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FF0" w:rsidRDefault="00CC5FF0" w:rsidP="00443DB9">
      <w:pPr>
        <w:spacing w:before="100" w:beforeAutospacing="1" w:after="100" w:afterAutospacing="1" w:line="240" w:lineRule="auto"/>
        <w:jc w:val="both"/>
        <w:outlineLvl w:val="2"/>
        <w:rPr>
          <w:rFonts w:ascii="Times New Roman" w:eastAsia="Times New Roman" w:hAnsi="Times New Roman" w:cs="Times New Roman"/>
          <w:bCs/>
          <w:sz w:val="24"/>
          <w:szCs w:val="24"/>
        </w:rPr>
      </w:pPr>
    </w:p>
    <w:p w:rsidR="00CC5FF0" w:rsidRDefault="00474B3E" w:rsidP="00443DB9">
      <w:pPr>
        <w:spacing w:before="100" w:beforeAutospacing="1" w:after="100" w:afterAutospacing="1" w:line="240" w:lineRule="auto"/>
        <w:jc w:val="both"/>
        <w:outlineLvl w:val="2"/>
        <w:rPr>
          <w:rFonts w:ascii="Times New Roman" w:eastAsia="Times New Roman" w:hAnsi="Times New Roman" w:cs="Times New Roman"/>
          <w:bCs/>
          <w:sz w:val="24"/>
          <w:szCs w:val="24"/>
        </w:rPr>
      </w:pPr>
      <w:r w:rsidRPr="00474B3E">
        <w:rPr>
          <w:rFonts w:ascii="Times New Roman" w:eastAsia="Times New Roman" w:hAnsi="Times New Roman" w:cs="Times New Roman"/>
          <w:bCs/>
          <w:sz w:val="24"/>
          <w:szCs w:val="24"/>
        </w:rPr>
        <w:t xml:space="preserve">Bazuar në Përfundimin e Qeverisë së Republikës së Serbisë mbi pranimin e Programit të masave për shpërndarjen dhe përdorimin e mjeteve për subvencione për subjektet afariste </w:t>
      </w:r>
      <w:r w:rsidR="00C24E1B">
        <w:rPr>
          <w:rFonts w:ascii="Times New Roman" w:eastAsia="Times New Roman" w:hAnsi="Times New Roman" w:cs="Times New Roman"/>
          <w:bCs/>
          <w:sz w:val="24"/>
          <w:szCs w:val="24"/>
        </w:rPr>
        <w:t>në pronësi private në vitin 2025</w:t>
      </w:r>
      <w:r w:rsidRPr="00474B3E">
        <w:rPr>
          <w:rFonts w:ascii="Times New Roman" w:eastAsia="Times New Roman" w:hAnsi="Times New Roman" w:cs="Times New Roman"/>
          <w:bCs/>
          <w:sz w:val="24"/>
          <w:szCs w:val="24"/>
        </w:rPr>
        <w:t xml:space="preserve"> në komunat Preshevë, Bujanoc dhe Medvegjë, 05 numër 401 – </w:t>
      </w:r>
      <w:r w:rsidR="00C24E1B">
        <w:rPr>
          <w:rFonts w:ascii="Times New Roman" w:hAnsi="Times New Roman"/>
          <w:sz w:val="24"/>
          <w:szCs w:val="24"/>
        </w:rPr>
        <w:t xml:space="preserve">9905/2025 </w:t>
      </w:r>
      <w:r w:rsidRPr="00474B3E">
        <w:rPr>
          <w:rFonts w:ascii="Times New Roman" w:eastAsia="Times New Roman" w:hAnsi="Times New Roman" w:cs="Times New Roman"/>
          <w:bCs/>
          <w:sz w:val="24"/>
          <w:szCs w:val="24"/>
        </w:rPr>
        <w:t xml:space="preserve">të datës </w:t>
      </w:r>
      <w:r w:rsidR="00C24E1B">
        <w:rPr>
          <w:rFonts w:ascii="Times New Roman" w:hAnsi="Times New Roman"/>
          <w:sz w:val="24"/>
          <w:szCs w:val="24"/>
        </w:rPr>
        <w:t>18.09.2025</w:t>
      </w:r>
      <w:r w:rsidRPr="00474B3E">
        <w:rPr>
          <w:rFonts w:ascii="Times New Roman" w:eastAsia="Times New Roman" w:hAnsi="Times New Roman" w:cs="Times New Roman"/>
          <w:bCs/>
          <w:sz w:val="24"/>
          <w:szCs w:val="24"/>
        </w:rPr>
        <w:t xml:space="preserve">, Shërbimi i Trupit Koordinues të Qeverisë së Republikës së Serbisë për komunat Preshevë, Bujanoc dhe Medvegjë (në tekstin e mëtejmë: Shërbimi </w:t>
      </w:r>
      <w:r w:rsidR="00C24E1B">
        <w:rPr>
          <w:rFonts w:ascii="Times New Roman" w:eastAsia="Times New Roman" w:hAnsi="Times New Roman" w:cs="Times New Roman"/>
          <w:bCs/>
          <w:sz w:val="24"/>
          <w:szCs w:val="24"/>
        </w:rPr>
        <w:t>i Trupit Koordinues), më datë 22.09.2025</w:t>
      </w:r>
    </w:p>
    <w:p w:rsidR="00474B3E" w:rsidRPr="00474B3E" w:rsidRDefault="00474B3E" w:rsidP="00443DB9">
      <w:pPr>
        <w:spacing w:before="100" w:beforeAutospacing="1" w:after="100" w:afterAutospacing="1" w:line="240" w:lineRule="auto"/>
        <w:jc w:val="center"/>
        <w:outlineLvl w:val="2"/>
        <w:rPr>
          <w:rFonts w:ascii="Times New Roman" w:eastAsia="Times New Roman" w:hAnsi="Times New Roman" w:cs="Times New Roman"/>
          <w:bCs/>
          <w:sz w:val="24"/>
          <w:szCs w:val="24"/>
        </w:rPr>
      </w:pPr>
      <w:r w:rsidRPr="00474B3E">
        <w:rPr>
          <w:rFonts w:ascii="Times New Roman" w:eastAsia="Times New Roman" w:hAnsi="Times New Roman" w:cs="Times New Roman"/>
          <w:b/>
          <w:bCs/>
          <w:sz w:val="24"/>
          <w:szCs w:val="24"/>
        </w:rPr>
        <w:t>shpall</w:t>
      </w:r>
    </w:p>
    <w:p w:rsidR="00474B3E" w:rsidRPr="00474B3E" w:rsidRDefault="00474B3E" w:rsidP="00474B3E">
      <w:pPr>
        <w:spacing w:before="100" w:beforeAutospacing="1" w:after="100" w:afterAutospacing="1" w:line="240" w:lineRule="auto"/>
        <w:jc w:val="center"/>
        <w:outlineLvl w:val="1"/>
        <w:rPr>
          <w:rFonts w:ascii="Times New Roman" w:eastAsia="Times New Roman" w:hAnsi="Times New Roman" w:cs="Times New Roman"/>
          <w:b/>
          <w:bCs/>
          <w:sz w:val="24"/>
          <w:szCs w:val="24"/>
        </w:rPr>
      </w:pPr>
      <w:r w:rsidRPr="00474B3E">
        <w:rPr>
          <w:rFonts w:ascii="Times New Roman" w:eastAsia="Times New Roman" w:hAnsi="Times New Roman" w:cs="Times New Roman"/>
          <w:b/>
          <w:bCs/>
          <w:sz w:val="24"/>
          <w:szCs w:val="24"/>
        </w:rPr>
        <w:t>KONKURS</w:t>
      </w:r>
    </w:p>
    <w:p w:rsidR="00474B3E" w:rsidRPr="00474B3E" w:rsidRDefault="00474B3E" w:rsidP="00CC5FF0">
      <w:pPr>
        <w:spacing w:before="100" w:beforeAutospacing="1" w:after="100" w:afterAutospacing="1" w:line="240" w:lineRule="auto"/>
        <w:jc w:val="center"/>
        <w:rPr>
          <w:rFonts w:ascii="Times New Roman" w:eastAsia="Times New Roman" w:hAnsi="Times New Roman" w:cs="Times New Roman"/>
          <w:sz w:val="24"/>
          <w:szCs w:val="24"/>
        </w:rPr>
      </w:pPr>
      <w:r w:rsidRPr="00474B3E">
        <w:rPr>
          <w:rFonts w:ascii="Times New Roman" w:eastAsia="Times New Roman" w:hAnsi="Times New Roman" w:cs="Times New Roman"/>
          <w:sz w:val="24"/>
          <w:szCs w:val="24"/>
        </w:rPr>
        <w:t>për ndarjen e mjeteve për subvencione për subjektet afariste në pronësi private në vitin 2025 në komunat Preshevë, Bujanoc dhe Medvegjë</w:t>
      </w:r>
    </w:p>
    <w:p w:rsidR="00474B3E" w:rsidRPr="00474B3E" w:rsidRDefault="00474B3E" w:rsidP="00474B3E">
      <w:pPr>
        <w:spacing w:before="100" w:beforeAutospacing="1" w:after="100" w:afterAutospacing="1" w:line="240" w:lineRule="auto"/>
        <w:outlineLvl w:val="1"/>
        <w:rPr>
          <w:rFonts w:ascii="Times New Roman" w:eastAsia="Times New Roman" w:hAnsi="Times New Roman" w:cs="Times New Roman"/>
          <w:b/>
          <w:bCs/>
          <w:sz w:val="24"/>
          <w:szCs w:val="24"/>
        </w:rPr>
      </w:pPr>
      <w:r w:rsidRPr="00474B3E">
        <w:rPr>
          <w:rFonts w:ascii="Times New Roman" w:eastAsia="Times New Roman" w:hAnsi="Times New Roman" w:cs="Times New Roman"/>
          <w:b/>
          <w:bCs/>
          <w:sz w:val="24"/>
          <w:szCs w:val="24"/>
        </w:rPr>
        <w:t>I. SHUMA E MJETEVE</w:t>
      </w:r>
    </w:p>
    <w:p w:rsidR="00474B3E" w:rsidRPr="00474B3E" w:rsidRDefault="00474B3E" w:rsidP="00474B3E">
      <w:pPr>
        <w:spacing w:before="100" w:beforeAutospacing="1" w:after="100" w:afterAutospacing="1" w:line="240" w:lineRule="auto"/>
        <w:ind w:firstLine="360"/>
        <w:jc w:val="both"/>
        <w:rPr>
          <w:rFonts w:ascii="Times New Roman" w:eastAsia="Times New Roman" w:hAnsi="Times New Roman" w:cs="Times New Roman"/>
          <w:sz w:val="24"/>
          <w:szCs w:val="24"/>
        </w:rPr>
      </w:pPr>
      <w:r w:rsidRPr="00474B3E">
        <w:rPr>
          <w:rFonts w:ascii="Times New Roman" w:eastAsia="Times New Roman" w:hAnsi="Times New Roman" w:cs="Times New Roman"/>
          <w:sz w:val="24"/>
          <w:szCs w:val="24"/>
        </w:rPr>
        <w:t xml:space="preserve">Konkursin e zbaton Shërbimi i Trupit Koordinues për ndarjen e mjeteve në shumën totale prej </w:t>
      </w:r>
      <w:r w:rsidRPr="00474B3E">
        <w:rPr>
          <w:rFonts w:ascii="Times New Roman" w:eastAsia="Times New Roman" w:hAnsi="Times New Roman" w:cs="Times New Roman"/>
          <w:bCs/>
          <w:sz w:val="24"/>
          <w:szCs w:val="24"/>
        </w:rPr>
        <w:t>24.731.000,00 dinarë</w:t>
      </w:r>
      <w:r w:rsidRPr="00474B3E">
        <w:rPr>
          <w:rFonts w:ascii="Times New Roman" w:eastAsia="Times New Roman" w:hAnsi="Times New Roman" w:cs="Times New Roman"/>
          <w:sz w:val="24"/>
          <w:szCs w:val="24"/>
        </w:rPr>
        <w:t xml:space="preserve">, dhe atë: për komunën Preshevë në shumën prej </w:t>
      </w:r>
      <w:r w:rsidRPr="00474B3E">
        <w:rPr>
          <w:rFonts w:ascii="Times New Roman" w:eastAsia="Times New Roman" w:hAnsi="Times New Roman" w:cs="Times New Roman"/>
          <w:bCs/>
          <w:sz w:val="24"/>
          <w:szCs w:val="24"/>
        </w:rPr>
        <w:t>9.521.435,00 dinarë</w:t>
      </w:r>
      <w:r w:rsidRPr="00474B3E">
        <w:rPr>
          <w:rFonts w:ascii="Times New Roman" w:eastAsia="Times New Roman" w:hAnsi="Times New Roman" w:cs="Times New Roman"/>
          <w:sz w:val="24"/>
          <w:szCs w:val="24"/>
        </w:rPr>
        <w:t xml:space="preserve">, për komunën Bujanoc në shumën prej </w:t>
      </w:r>
      <w:r w:rsidRPr="00474B3E">
        <w:rPr>
          <w:rFonts w:ascii="Times New Roman" w:eastAsia="Times New Roman" w:hAnsi="Times New Roman" w:cs="Times New Roman"/>
          <w:bCs/>
          <w:sz w:val="24"/>
          <w:szCs w:val="24"/>
        </w:rPr>
        <w:t>10.263.365,00 dinarë</w:t>
      </w:r>
      <w:r w:rsidRPr="00474B3E">
        <w:rPr>
          <w:rFonts w:ascii="Times New Roman" w:eastAsia="Times New Roman" w:hAnsi="Times New Roman" w:cs="Times New Roman"/>
          <w:sz w:val="24"/>
          <w:szCs w:val="24"/>
        </w:rPr>
        <w:t xml:space="preserve">, për komunën Medvegjë në shumën prej </w:t>
      </w:r>
      <w:r w:rsidRPr="00474B3E">
        <w:rPr>
          <w:rFonts w:ascii="Times New Roman" w:eastAsia="Times New Roman" w:hAnsi="Times New Roman" w:cs="Times New Roman"/>
          <w:bCs/>
          <w:sz w:val="24"/>
          <w:szCs w:val="24"/>
        </w:rPr>
        <w:t>4.946.200,00 dinarë</w:t>
      </w:r>
      <w:r w:rsidRPr="00474B3E">
        <w:rPr>
          <w:rFonts w:ascii="Times New Roman" w:eastAsia="Times New Roman" w:hAnsi="Times New Roman" w:cs="Times New Roman"/>
          <w:sz w:val="24"/>
          <w:szCs w:val="24"/>
        </w:rPr>
        <w:t>.</w:t>
      </w:r>
    </w:p>
    <w:p w:rsidR="00474B3E" w:rsidRPr="00474B3E" w:rsidRDefault="00474B3E" w:rsidP="00D15149">
      <w:pPr>
        <w:spacing w:before="100" w:beforeAutospacing="1" w:after="100" w:afterAutospacing="1" w:line="240" w:lineRule="auto"/>
        <w:ind w:firstLine="360"/>
        <w:jc w:val="both"/>
        <w:rPr>
          <w:rFonts w:ascii="Times New Roman" w:eastAsia="Times New Roman" w:hAnsi="Times New Roman" w:cs="Times New Roman"/>
          <w:sz w:val="24"/>
          <w:szCs w:val="24"/>
        </w:rPr>
      </w:pPr>
      <w:r w:rsidRPr="00474B3E">
        <w:rPr>
          <w:rFonts w:ascii="Times New Roman" w:eastAsia="Times New Roman" w:hAnsi="Times New Roman" w:cs="Times New Roman"/>
          <w:sz w:val="24"/>
          <w:szCs w:val="24"/>
        </w:rPr>
        <w:t>Me mjetet e përcaktuara do të financohen masat e mëposhtme:</w:t>
      </w:r>
    </w:p>
    <w:p w:rsidR="00474B3E" w:rsidRPr="00474B3E" w:rsidRDefault="00474B3E" w:rsidP="00474B3E">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474B3E">
        <w:rPr>
          <w:rFonts w:ascii="Times New Roman" w:eastAsia="Times New Roman" w:hAnsi="Times New Roman" w:cs="Times New Roman"/>
          <w:sz w:val="24"/>
          <w:szCs w:val="24"/>
        </w:rPr>
        <w:t xml:space="preserve">Për Masën I, për bashkëfinancimin e projekteve të ndërmarrësve që kanë tendencë rritjeje dhe punësimi të ri, në masën prej </w:t>
      </w:r>
      <w:r w:rsidRPr="00474B3E">
        <w:rPr>
          <w:rFonts w:ascii="Times New Roman" w:eastAsia="Times New Roman" w:hAnsi="Times New Roman" w:cs="Times New Roman"/>
          <w:bCs/>
          <w:sz w:val="24"/>
          <w:szCs w:val="24"/>
        </w:rPr>
        <w:t>40%</w:t>
      </w:r>
      <w:r w:rsidRPr="00474B3E">
        <w:rPr>
          <w:rFonts w:ascii="Times New Roman" w:eastAsia="Times New Roman" w:hAnsi="Times New Roman" w:cs="Times New Roman"/>
          <w:sz w:val="24"/>
          <w:szCs w:val="24"/>
        </w:rPr>
        <w:t xml:space="preserve"> për ndërmarrësit nga shuma e përgjithshme e mjeteve të ndara për secilën komunë veçmas;</w:t>
      </w:r>
    </w:p>
    <w:p w:rsidR="00474B3E" w:rsidRPr="00474B3E" w:rsidRDefault="00474B3E" w:rsidP="00474B3E">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474B3E">
        <w:rPr>
          <w:rFonts w:ascii="Times New Roman" w:eastAsia="Times New Roman" w:hAnsi="Times New Roman" w:cs="Times New Roman"/>
          <w:sz w:val="24"/>
          <w:szCs w:val="24"/>
        </w:rPr>
        <w:t xml:space="preserve">Për Masën II, për bashkëfinancimin e projekteve të ndërmarrjeve të vogla në përputhje me Rregulloren mbi rregullat për dhënien e ndihmës shtetërore (13/10, 100/11, 91/12, 37/13, 97/13, 119/14, 23/21 – rregullore të tjera, 66/21 – rregullore të tjera, 99/21 – rregullore të tjera dhe 20/23 – rregullore), të cilat në përputhje me Ligjin për kontabilitet ("Gazeta Zyrtare RS" nr. 73/19 dhe 44/21 – ligj tjetër) kategorizohen si mikro dhe ndërmarrje të vogla (në tekstin e mëtejmë: mikro dhe ndërmarrje të vogla), që kanë tendencë rritjeje dhe punësimi të ri, dhe të gjitha në përputhje me Rregulloren mbi rregullat dhe kushtet për dhënien e ndihmës së vogël (de minimis) ("Gazeta Zyrtare RS", nr. </w:t>
      </w:r>
      <w:r w:rsidR="00242A3B">
        <w:rPr>
          <w:rFonts w:ascii="Times New Roman" w:eastAsia="Times New Roman" w:hAnsi="Times New Roman" w:cs="Times New Roman"/>
          <w:sz w:val="24"/>
          <w:szCs w:val="24"/>
        </w:rPr>
        <w:t>17/25</w:t>
      </w:r>
      <w:bookmarkStart w:id="0" w:name="_GoBack"/>
      <w:bookmarkEnd w:id="0"/>
      <w:r w:rsidRPr="00474B3E">
        <w:rPr>
          <w:rFonts w:ascii="Times New Roman" w:eastAsia="Times New Roman" w:hAnsi="Times New Roman" w:cs="Times New Roman"/>
          <w:sz w:val="24"/>
          <w:szCs w:val="24"/>
        </w:rPr>
        <w:t xml:space="preserve">), në masën prej </w:t>
      </w:r>
      <w:r w:rsidRPr="00474B3E">
        <w:rPr>
          <w:rFonts w:ascii="Times New Roman" w:eastAsia="Times New Roman" w:hAnsi="Times New Roman" w:cs="Times New Roman"/>
          <w:b/>
          <w:bCs/>
          <w:sz w:val="24"/>
          <w:szCs w:val="24"/>
        </w:rPr>
        <w:t>60%</w:t>
      </w:r>
      <w:r w:rsidRPr="00474B3E">
        <w:rPr>
          <w:rFonts w:ascii="Times New Roman" w:eastAsia="Times New Roman" w:hAnsi="Times New Roman" w:cs="Times New Roman"/>
          <w:sz w:val="24"/>
          <w:szCs w:val="24"/>
        </w:rPr>
        <w:t xml:space="preserve"> për mikro dhe ndërmarrje të vogla, nga shuma e përgjithshme e mjeteve të ndara për secilën komunë veçmas.</w:t>
      </w:r>
    </w:p>
    <w:p w:rsidR="00474B3E" w:rsidRPr="00D15149" w:rsidRDefault="00474B3E" w:rsidP="00474B3E">
      <w:pPr>
        <w:spacing w:before="100" w:beforeAutospacing="1" w:after="100" w:afterAutospacing="1" w:line="240" w:lineRule="auto"/>
        <w:ind w:firstLine="360"/>
        <w:rPr>
          <w:rFonts w:ascii="Times New Roman" w:eastAsia="Times New Roman" w:hAnsi="Times New Roman" w:cs="Times New Roman"/>
          <w:sz w:val="24"/>
          <w:szCs w:val="24"/>
        </w:rPr>
      </w:pPr>
      <w:r w:rsidRPr="00474B3E">
        <w:rPr>
          <w:rFonts w:ascii="Times New Roman" w:eastAsia="Times New Roman" w:hAnsi="Times New Roman" w:cs="Times New Roman"/>
          <w:bCs/>
          <w:sz w:val="24"/>
          <w:szCs w:val="24"/>
        </w:rPr>
        <w:t>Masa I</w:t>
      </w:r>
    </w:p>
    <w:p w:rsidR="00474B3E" w:rsidRPr="00474B3E" w:rsidRDefault="00474B3E" w:rsidP="00D15149">
      <w:pPr>
        <w:spacing w:before="100" w:beforeAutospacing="1" w:after="100" w:afterAutospacing="1" w:line="240" w:lineRule="auto"/>
        <w:ind w:firstLine="360"/>
        <w:rPr>
          <w:rFonts w:ascii="Times New Roman" w:eastAsia="Times New Roman" w:hAnsi="Times New Roman" w:cs="Times New Roman"/>
          <w:sz w:val="24"/>
          <w:szCs w:val="24"/>
        </w:rPr>
      </w:pPr>
      <w:r w:rsidRPr="00474B3E">
        <w:rPr>
          <w:rFonts w:ascii="Times New Roman" w:eastAsia="Times New Roman" w:hAnsi="Times New Roman" w:cs="Times New Roman"/>
          <w:sz w:val="24"/>
          <w:szCs w:val="24"/>
        </w:rPr>
        <w:t xml:space="preserve">Mjetet e përcaktuara për Masën I arrijnë shumën prej </w:t>
      </w:r>
      <w:r w:rsidRPr="00474B3E">
        <w:rPr>
          <w:rFonts w:ascii="Times New Roman" w:eastAsia="Times New Roman" w:hAnsi="Times New Roman" w:cs="Times New Roman"/>
          <w:bCs/>
          <w:sz w:val="24"/>
          <w:szCs w:val="24"/>
        </w:rPr>
        <w:t>9.892.400,00 dinarë</w:t>
      </w:r>
      <w:r w:rsidRPr="00474B3E">
        <w:rPr>
          <w:rFonts w:ascii="Times New Roman" w:eastAsia="Times New Roman" w:hAnsi="Times New Roman" w:cs="Times New Roman"/>
          <w:sz w:val="24"/>
          <w:szCs w:val="24"/>
        </w:rPr>
        <w:t>, dhe do të shpërndahen ndër komunat proporcionalisht me përqindjen e shpërndarjes së mjeteve të</w:t>
      </w:r>
      <w:r w:rsidR="00CC5FF0">
        <w:rPr>
          <w:rFonts w:ascii="Times New Roman" w:eastAsia="Times New Roman" w:hAnsi="Times New Roman" w:cs="Times New Roman"/>
          <w:sz w:val="24"/>
          <w:szCs w:val="24"/>
        </w:rPr>
        <w:t xml:space="preserve"> </w:t>
      </w:r>
      <w:r w:rsidRPr="00474B3E">
        <w:rPr>
          <w:rFonts w:ascii="Times New Roman" w:eastAsia="Times New Roman" w:hAnsi="Times New Roman" w:cs="Times New Roman"/>
          <w:sz w:val="24"/>
          <w:szCs w:val="24"/>
        </w:rPr>
        <w:t>përgjithshme për këtë qëllim sipas komunave.</w:t>
      </w:r>
      <w:r w:rsidRPr="00474B3E">
        <w:rPr>
          <w:rFonts w:ascii="Times New Roman" w:eastAsia="Times New Roman" w:hAnsi="Times New Roman" w:cs="Times New Roman"/>
          <w:sz w:val="24"/>
          <w:szCs w:val="24"/>
        </w:rPr>
        <w:br/>
      </w:r>
      <w:r w:rsidR="00D15149">
        <w:rPr>
          <w:rFonts w:ascii="Times New Roman" w:eastAsia="Times New Roman" w:hAnsi="Times New Roman" w:cs="Times New Roman"/>
          <w:sz w:val="24"/>
          <w:szCs w:val="24"/>
        </w:rPr>
        <w:t xml:space="preserve">     </w:t>
      </w:r>
      <w:r w:rsidRPr="00474B3E">
        <w:rPr>
          <w:rFonts w:ascii="Times New Roman" w:eastAsia="Times New Roman" w:hAnsi="Times New Roman" w:cs="Times New Roman"/>
          <w:sz w:val="24"/>
          <w:szCs w:val="24"/>
        </w:rPr>
        <w:t>Mjetet e pashfrytëzuara nga Masa I do të shpërndahen brenda Masës II.</w:t>
      </w:r>
    </w:p>
    <w:p w:rsidR="00474B3E" w:rsidRPr="00474B3E" w:rsidRDefault="00474B3E" w:rsidP="00474B3E">
      <w:pPr>
        <w:spacing w:before="100" w:beforeAutospacing="1" w:after="100" w:afterAutospacing="1" w:line="240" w:lineRule="auto"/>
        <w:rPr>
          <w:rFonts w:ascii="Times New Roman" w:eastAsia="Times New Roman" w:hAnsi="Times New Roman" w:cs="Times New Roman"/>
          <w:sz w:val="24"/>
          <w:szCs w:val="24"/>
        </w:rPr>
      </w:pPr>
      <w:r w:rsidRPr="00474B3E">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rPr>
        <w:t xml:space="preserve">    </w:t>
      </w:r>
      <w:r w:rsidRPr="00474B3E">
        <w:rPr>
          <w:rFonts w:ascii="Times New Roman" w:eastAsia="Times New Roman" w:hAnsi="Times New Roman" w:cs="Times New Roman"/>
          <w:sz w:val="24"/>
          <w:szCs w:val="24"/>
        </w:rPr>
        <w:t xml:space="preserve">Mjetet e përcaktuara për Masën II arrijnë shumën prej </w:t>
      </w:r>
      <w:r w:rsidRPr="00474B3E">
        <w:rPr>
          <w:rFonts w:ascii="Times New Roman" w:eastAsia="Times New Roman" w:hAnsi="Times New Roman" w:cs="Times New Roman"/>
          <w:bCs/>
          <w:sz w:val="24"/>
          <w:szCs w:val="24"/>
        </w:rPr>
        <w:t>14.838.600,00 dinarë</w:t>
      </w:r>
      <w:r w:rsidRPr="00474B3E">
        <w:rPr>
          <w:rFonts w:ascii="Times New Roman" w:eastAsia="Times New Roman" w:hAnsi="Times New Roman" w:cs="Times New Roman"/>
          <w:sz w:val="24"/>
          <w:szCs w:val="24"/>
        </w:rPr>
        <w:t>, dhe do të shpërndahen ndër komunat proporcionalisht me përqindjen e shpërndarjes së mjeteve të përgjithshme për këtë qëllim sipas komunave.</w:t>
      </w:r>
    </w:p>
    <w:p w:rsidR="00474B3E" w:rsidRPr="00474B3E" w:rsidRDefault="00474B3E" w:rsidP="00474B3E">
      <w:pPr>
        <w:spacing w:before="100" w:beforeAutospacing="1" w:after="100" w:afterAutospacing="1" w:line="240" w:lineRule="auto"/>
        <w:ind w:firstLine="720"/>
        <w:rPr>
          <w:rFonts w:ascii="Times New Roman" w:eastAsia="Times New Roman" w:hAnsi="Times New Roman" w:cs="Times New Roman"/>
          <w:sz w:val="24"/>
          <w:szCs w:val="24"/>
        </w:rPr>
      </w:pPr>
      <w:r w:rsidRPr="00474B3E">
        <w:rPr>
          <w:rFonts w:ascii="Times New Roman" w:eastAsia="Times New Roman" w:hAnsi="Times New Roman" w:cs="Times New Roman"/>
          <w:bCs/>
          <w:sz w:val="24"/>
          <w:szCs w:val="24"/>
        </w:rPr>
        <w:t>Qëllimi i konkursit</w:t>
      </w:r>
      <w:r w:rsidRPr="00474B3E">
        <w:rPr>
          <w:rFonts w:ascii="Times New Roman" w:eastAsia="Times New Roman" w:hAnsi="Times New Roman" w:cs="Times New Roman"/>
          <w:sz w:val="24"/>
          <w:szCs w:val="24"/>
        </w:rPr>
        <w:t xml:space="preserve"> është financimi i pajisjeve/makinave për subjektet afariste që plotësojnë kushtet e këtij konkursi.</w:t>
      </w:r>
    </w:p>
    <w:p w:rsidR="00474B3E" w:rsidRPr="00474B3E" w:rsidRDefault="00474B3E" w:rsidP="00474B3E">
      <w:pPr>
        <w:spacing w:before="100" w:beforeAutospacing="1" w:after="100" w:afterAutospacing="1" w:line="240" w:lineRule="auto"/>
        <w:ind w:firstLine="720"/>
        <w:rPr>
          <w:rFonts w:ascii="Times New Roman" w:eastAsia="Times New Roman" w:hAnsi="Times New Roman" w:cs="Times New Roman"/>
          <w:sz w:val="24"/>
          <w:szCs w:val="24"/>
        </w:rPr>
      </w:pPr>
      <w:r w:rsidRPr="00474B3E">
        <w:rPr>
          <w:rFonts w:ascii="Times New Roman" w:eastAsia="Times New Roman" w:hAnsi="Times New Roman" w:cs="Times New Roman"/>
          <w:sz w:val="24"/>
          <w:szCs w:val="24"/>
        </w:rPr>
        <w:t xml:space="preserve">Shërbimi i Trupit Koordinues do të bashkëfinancojë deri në </w:t>
      </w:r>
      <w:r w:rsidRPr="00474B3E">
        <w:rPr>
          <w:rFonts w:ascii="Times New Roman" w:eastAsia="Times New Roman" w:hAnsi="Times New Roman" w:cs="Times New Roman"/>
          <w:bCs/>
          <w:sz w:val="24"/>
          <w:szCs w:val="24"/>
        </w:rPr>
        <w:t>70% (neto)</w:t>
      </w:r>
      <w:r w:rsidRPr="00474B3E">
        <w:rPr>
          <w:rFonts w:ascii="Times New Roman" w:eastAsia="Times New Roman" w:hAnsi="Times New Roman" w:cs="Times New Roman"/>
          <w:sz w:val="24"/>
          <w:szCs w:val="24"/>
        </w:rPr>
        <w:t xml:space="preserve"> të shpenzimeve (pa TVSH) të blerjes për Masën I dhe Masën II nga pika 1.3, për mikro dhe ndërmarrje të vogla si dhe për ndërmarrës.</w:t>
      </w:r>
      <w:r w:rsidRPr="00474B3E">
        <w:rPr>
          <w:rFonts w:ascii="Times New Roman" w:eastAsia="Times New Roman" w:hAnsi="Times New Roman" w:cs="Times New Roman"/>
          <w:sz w:val="24"/>
          <w:szCs w:val="24"/>
        </w:rPr>
        <w:br/>
        <w:t xml:space="preserve">            Shpenzimet nuk përfshijnë tatimin mbi vlerën e shtuar, pagesa e të cilit është detyrim ekskluziv i aplikuesit.</w:t>
      </w:r>
    </w:p>
    <w:p w:rsidR="00474B3E" w:rsidRPr="00474B3E" w:rsidRDefault="00474B3E" w:rsidP="00474B3E">
      <w:pPr>
        <w:spacing w:before="100" w:beforeAutospacing="1" w:after="100" w:afterAutospacing="1" w:line="240" w:lineRule="auto"/>
        <w:outlineLvl w:val="1"/>
        <w:rPr>
          <w:rFonts w:ascii="Times New Roman" w:eastAsia="Times New Roman" w:hAnsi="Times New Roman" w:cs="Times New Roman"/>
          <w:b/>
          <w:bCs/>
          <w:sz w:val="24"/>
          <w:szCs w:val="24"/>
        </w:rPr>
      </w:pPr>
      <w:r w:rsidRPr="00474B3E">
        <w:rPr>
          <w:rFonts w:ascii="Times New Roman" w:eastAsia="Times New Roman" w:hAnsi="Times New Roman" w:cs="Times New Roman"/>
          <w:b/>
          <w:bCs/>
          <w:sz w:val="24"/>
          <w:szCs w:val="24"/>
        </w:rPr>
        <w:t>II. KUSHTET E KONKURSIT</w:t>
      </w:r>
    </w:p>
    <w:p w:rsidR="00474B3E" w:rsidRPr="00474B3E" w:rsidRDefault="00474B3E" w:rsidP="00474B3E">
      <w:pPr>
        <w:spacing w:before="100" w:beforeAutospacing="1" w:after="100" w:afterAutospacing="1" w:line="240" w:lineRule="auto"/>
        <w:ind w:firstLine="360"/>
        <w:rPr>
          <w:rFonts w:ascii="Times New Roman" w:eastAsia="Times New Roman" w:hAnsi="Times New Roman" w:cs="Times New Roman"/>
          <w:sz w:val="24"/>
          <w:szCs w:val="24"/>
        </w:rPr>
      </w:pPr>
      <w:r w:rsidRPr="00474B3E">
        <w:rPr>
          <w:rFonts w:ascii="Times New Roman" w:eastAsia="Times New Roman" w:hAnsi="Times New Roman" w:cs="Times New Roman"/>
          <w:sz w:val="24"/>
          <w:szCs w:val="24"/>
        </w:rPr>
        <w:t>Të drejtë për përdorimin e mjeteve të pakthyeshme kanë subjektet afariste, të regjistruara në Agjencinë për Regjistrimin e Bizneseve, dhe ato janë:</w:t>
      </w:r>
    </w:p>
    <w:p w:rsidR="00474B3E" w:rsidRPr="00474B3E" w:rsidRDefault="00474B3E" w:rsidP="00474B3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74B3E">
        <w:rPr>
          <w:rFonts w:ascii="Times New Roman" w:eastAsia="Times New Roman" w:hAnsi="Times New Roman" w:cs="Times New Roman"/>
          <w:sz w:val="24"/>
          <w:szCs w:val="24"/>
        </w:rPr>
        <w:t>Personat juridikë të kategorizuar si mikro dhe ndërmarrje të vogla;</w:t>
      </w:r>
    </w:p>
    <w:p w:rsidR="00474B3E" w:rsidRPr="00474B3E" w:rsidRDefault="00474B3E" w:rsidP="00474B3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74B3E">
        <w:rPr>
          <w:rFonts w:ascii="Times New Roman" w:eastAsia="Times New Roman" w:hAnsi="Times New Roman" w:cs="Times New Roman"/>
          <w:sz w:val="24"/>
          <w:szCs w:val="24"/>
        </w:rPr>
        <w:t>Ndërmarrësit;</w:t>
      </w:r>
    </w:p>
    <w:p w:rsidR="00474B3E" w:rsidRDefault="00474B3E" w:rsidP="00474B3E">
      <w:pPr>
        <w:spacing w:before="100" w:beforeAutospacing="1" w:after="100" w:afterAutospacing="1" w:line="240" w:lineRule="auto"/>
        <w:rPr>
          <w:rFonts w:ascii="Times New Roman" w:eastAsia="Times New Roman" w:hAnsi="Times New Roman" w:cs="Times New Roman"/>
          <w:sz w:val="24"/>
          <w:szCs w:val="24"/>
        </w:rPr>
      </w:pPr>
      <w:r w:rsidRPr="00474B3E">
        <w:rPr>
          <w:rFonts w:ascii="Times New Roman" w:eastAsia="Times New Roman" w:hAnsi="Times New Roman" w:cs="Times New Roman"/>
          <w:sz w:val="24"/>
          <w:szCs w:val="24"/>
        </w:rPr>
        <w:t>të cilët janë të regjistruar për fushat e prodhimit dhe shërbimeve në sektorët:</w:t>
      </w:r>
      <w:r w:rsidRPr="00474B3E">
        <w:rPr>
          <w:rFonts w:ascii="Times New Roman" w:eastAsia="Times New Roman" w:hAnsi="Times New Roman" w:cs="Times New Roman"/>
          <w:sz w:val="24"/>
          <w:szCs w:val="24"/>
        </w:rPr>
        <w:br/>
        <w:t>B – minierat,</w:t>
      </w:r>
      <w:r w:rsidRPr="00474B3E">
        <w:rPr>
          <w:rFonts w:ascii="Times New Roman" w:eastAsia="Times New Roman" w:hAnsi="Times New Roman" w:cs="Times New Roman"/>
          <w:sz w:val="24"/>
          <w:szCs w:val="24"/>
        </w:rPr>
        <w:br/>
        <w:t>C – industria përpunuese,</w:t>
      </w:r>
      <w:r w:rsidRPr="00474B3E">
        <w:rPr>
          <w:rFonts w:ascii="Times New Roman" w:eastAsia="Times New Roman" w:hAnsi="Times New Roman" w:cs="Times New Roman"/>
          <w:sz w:val="24"/>
          <w:szCs w:val="24"/>
        </w:rPr>
        <w:br/>
        <w:t>D – furnizimi me energji elektrike, gaz, avull dhe klimatizim,</w:t>
      </w:r>
      <w:r w:rsidRPr="00474B3E">
        <w:rPr>
          <w:rFonts w:ascii="Times New Roman" w:eastAsia="Times New Roman" w:hAnsi="Times New Roman" w:cs="Times New Roman"/>
          <w:sz w:val="24"/>
          <w:szCs w:val="24"/>
        </w:rPr>
        <w:br/>
        <w:t>E – furnizimi me ujë, menaxhimi i ujërave të zeza, kontrollimi i procesit të mbeturinave dhe aktivitete të ngjashme,</w:t>
      </w:r>
      <w:r w:rsidRPr="00474B3E">
        <w:rPr>
          <w:rFonts w:ascii="Times New Roman" w:eastAsia="Times New Roman" w:hAnsi="Times New Roman" w:cs="Times New Roman"/>
          <w:sz w:val="24"/>
          <w:szCs w:val="24"/>
        </w:rPr>
        <w:br/>
        <w:t>F – ndërtimtaria</w:t>
      </w:r>
    </w:p>
    <w:p w:rsidR="00CC5FF0" w:rsidRDefault="00474B3E" w:rsidP="00474B3E">
      <w:pPr>
        <w:spacing w:before="100" w:beforeAutospacing="1" w:after="100" w:afterAutospacing="1" w:line="240" w:lineRule="auto"/>
        <w:jc w:val="both"/>
        <w:rPr>
          <w:rFonts w:ascii="Times New Roman" w:eastAsia="Times New Roman" w:hAnsi="Times New Roman" w:cs="Times New Roman"/>
          <w:sz w:val="24"/>
          <w:szCs w:val="24"/>
        </w:rPr>
      </w:pPr>
      <w:r w:rsidRPr="00474B3E">
        <w:rPr>
          <w:rFonts w:ascii="Times New Roman" w:eastAsia="Times New Roman" w:hAnsi="Times New Roman" w:cs="Times New Roman"/>
          <w:sz w:val="24"/>
          <w:szCs w:val="24"/>
        </w:rPr>
        <w:t xml:space="preserve">(sipas Klasifikimit të Veprimtarive, “Gazeta Zyrtare RSˮ nr. 54/10 dhe faqes së internetit të Entit Republikan të Statistikës </w:t>
      </w:r>
      <w:hyperlink r:id="rId5" w:tgtFrame="_new" w:history="1">
        <w:r w:rsidRPr="00474B3E">
          <w:rPr>
            <w:rFonts w:ascii="Times New Roman" w:eastAsia="Times New Roman" w:hAnsi="Times New Roman" w:cs="Times New Roman"/>
            <w:color w:val="0000FF"/>
            <w:sz w:val="24"/>
            <w:szCs w:val="24"/>
            <w:u w:val="single"/>
          </w:rPr>
          <w:t>www.stat.gov.rs</w:t>
        </w:r>
      </w:hyperlink>
      <w:r w:rsidRPr="00474B3E">
        <w:rPr>
          <w:rFonts w:ascii="Times New Roman" w:eastAsia="Times New Roman" w:hAnsi="Times New Roman" w:cs="Times New Roman"/>
          <w:sz w:val="24"/>
          <w:szCs w:val="24"/>
        </w:rPr>
        <w:t>), dhe të cilët kanë selinë në territorin e komunave Preshevë, Bujanoc dhe Medvegjë.</w:t>
      </w:r>
      <w:r>
        <w:rPr>
          <w:rFonts w:ascii="Times New Roman" w:eastAsia="Times New Roman" w:hAnsi="Times New Roman" w:cs="Times New Roman"/>
          <w:sz w:val="24"/>
          <w:szCs w:val="24"/>
        </w:rPr>
        <w:t xml:space="preserve"> </w:t>
      </w:r>
      <w:r w:rsidRPr="00474B3E">
        <w:rPr>
          <w:rFonts w:ascii="Times New Roman" w:eastAsia="Times New Roman" w:hAnsi="Times New Roman" w:cs="Times New Roman"/>
          <w:bCs/>
          <w:sz w:val="24"/>
          <w:szCs w:val="24"/>
        </w:rPr>
        <w:t>Përjashtimisht</w:t>
      </w:r>
      <w:r w:rsidRPr="00474B3E">
        <w:rPr>
          <w:rFonts w:ascii="Times New Roman" w:eastAsia="Times New Roman" w:hAnsi="Times New Roman" w:cs="Times New Roman"/>
          <w:sz w:val="24"/>
          <w:szCs w:val="24"/>
        </w:rPr>
        <w:t xml:space="preserve">, mjetet mund të ndahen edhe në sektorin G – kur përveç tregtisë me shumicë dhe pakicë, ndërmarrja në veprimtarinë e saj ka edhe prodhim. Në këtë rast është e domosdoshme të dorëzohen: fotografi të </w:t>
      </w:r>
      <w:r>
        <w:rPr>
          <w:rFonts w:ascii="Times New Roman" w:eastAsia="Times New Roman" w:hAnsi="Times New Roman" w:cs="Times New Roman"/>
          <w:sz w:val="24"/>
          <w:szCs w:val="24"/>
        </w:rPr>
        <w:t>reparteve</w:t>
      </w:r>
      <w:r w:rsidRPr="00474B3E">
        <w:rPr>
          <w:rFonts w:ascii="Times New Roman" w:eastAsia="Times New Roman" w:hAnsi="Times New Roman" w:cs="Times New Roman"/>
          <w:sz w:val="24"/>
          <w:szCs w:val="24"/>
        </w:rPr>
        <w:t>, makinave ose mekanizimit ekzistues, kartelat e mjeteve bazë për to, si dhe 3 fatura për mallra të dorëzuara ose punë nga periudha e mëparshme.</w:t>
      </w:r>
      <w:r w:rsidR="00CC5FF0">
        <w:rPr>
          <w:rFonts w:ascii="Times New Roman" w:eastAsia="Times New Roman" w:hAnsi="Times New Roman" w:cs="Times New Roman"/>
          <w:sz w:val="24"/>
          <w:szCs w:val="24"/>
        </w:rPr>
        <w:t xml:space="preserve"> </w:t>
      </w:r>
    </w:p>
    <w:p w:rsidR="00474B3E" w:rsidRPr="00474B3E" w:rsidRDefault="00474B3E" w:rsidP="00474B3E">
      <w:pPr>
        <w:spacing w:before="100" w:beforeAutospacing="1" w:after="100" w:afterAutospacing="1" w:line="240" w:lineRule="auto"/>
        <w:jc w:val="both"/>
        <w:rPr>
          <w:rFonts w:ascii="Times New Roman" w:eastAsia="Times New Roman" w:hAnsi="Times New Roman" w:cs="Times New Roman"/>
          <w:sz w:val="24"/>
          <w:szCs w:val="24"/>
        </w:rPr>
      </w:pPr>
      <w:r w:rsidRPr="00474B3E">
        <w:rPr>
          <w:rFonts w:ascii="Times New Roman" w:eastAsia="Times New Roman" w:hAnsi="Times New Roman" w:cs="Times New Roman"/>
          <w:sz w:val="24"/>
          <w:szCs w:val="24"/>
        </w:rPr>
        <w:t>Në sektorin G, mjetet nuk mund të përdoren drejtpërdrejt për tregti, si p.sh. për blerjen e automjeteve shpërndarëse ose pajisjeve për objektet tregtare.</w:t>
      </w:r>
    </w:p>
    <w:p w:rsidR="00474B3E" w:rsidRPr="00474B3E" w:rsidRDefault="00474B3E" w:rsidP="00474B3E">
      <w:pPr>
        <w:spacing w:before="100" w:beforeAutospacing="1" w:after="100" w:afterAutospacing="1" w:line="240" w:lineRule="auto"/>
        <w:outlineLvl w:val="2"/>
        <w:rPr>
          <w:rFonts w:ascii="Times New Roman" w:eastAsia="Times New Roman" w:hAnsi="Times New Roman" w:cs="Times New Roman"/>
          <w:b/>
          <w:bCs/>
          <w:sz w:val="24"/>
          <w:szCs w:val="24"/>
        </w:rPr>
      </w:pPr>
      <w:r w:rsidRPr="00474B3E">
        <w:rPr>
          <w:rFonts w:ascii="Times New Roman" w:eastAsia="Times New Roman" w:hAnsi="Times New Roman" w:cs="Times New Roman"/>
          <w:b/>
          <w:bCs/>
          <w:sz w:val="24"/>
          <w:szCs w:val="24"/>
        </w:rPr>
        <w:t>Mjetet e pakthyeshme nuk janë të destinuara për:</w:t>
      </w:r>
    </w:p>
    <w:p w:rsidR="00474B3E" w:rsidRPr="00474B3E" w:rsidRDefault="00474B3E" w:rsidP="00474B3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74B3E">
        <w:rPr>
          <w:rFonts w:ascii="Times New Roman" w:eastAsia="Times New Roman" w:hAnsi="Times New Roman" w:cs="Times New Roman"/>
          <w:sz w:val="24"/>
          <w:szCs w:val="24"/>
        </w:rPr>
        <w:t>Aktivitetet dhe projektet për të cilat është miratuar tashmë ndonjë formë ndihme shtetërore;</w:t>
      </w:r>
    </w:p>
    <w:p w:rsidR="00474B3E" w:rsidRPr="00474B3E" w:rsidRDefault="00474B3E" w:rsidP="00474B3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74B3E">
        <w:rPr>
          <w:rFonts w:ascii="Times New Roman" w:eastAsia="Times New Roman" w:hAnsi="Times New Roman" w:cs="Times New Roman"/>
          <w:sz w:val="24"/>
          <w:szCs w:val="24"/>
        </w:rPr>
        <w:t>Mjetet e qarkullimit të përhershëm;</w:t>
      </w:r>
    </w:p>
    <w:p w:rsidR="00474B3E" w:rsidRPr="00474B3E" w:rsidRDefault="00474B3E" w:rsidP="00474B3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74B3E">
        <w:rPr>
          <w:rFonts w:ascii="Times New Roman" w:eastAsia="Times New Roman" w:hAnsi="Times New Roman" w:cs="Times New Roman"/>
          <w:sz w:val="24"/>
          <w:szCs w:val="24"/>
        </w:rPr>
        <w:lastRenderedPageBreak/>
        <w:t>Projektet e fermave individuale të regjistruara bujqësore;</w:t>
      </w:r>
    </w:p>
    <w:p w:rsidR="00474B3E" w:rsidRPr="00474B3E" w:rsidRDefault="00474B3E" w:rsidP="00474B3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74B3E">
        <w:rPr>
          <w:rFonts w:ascii="Times New Roman" w:eastAsia="Times New Roman" w:hAnsi="Times New Roman" w:cs="Times New Roman"/>
          <w:sz w:val="24"/>
          <w:szCs w:val="24"/>
        </w:rPr>
        <w:t>Projektet e lidhura me partitë politike;</w:t>
      </w:r>
    </w:p>
    <w:p w:rsidR="00474B3E" w:rsidRPr="00474B3E" w:rsidRDefault="00474B3E" w:rsidP="00474B3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74B3E">
        <w:rPr>
          <w:rFonts w:ascii="Times New Roman" w:eastAsia="Times New Roman" w:hAnsi="Times New Roman" w:cs="Times New Roman"/>
          <w:sz w:val="24"/>
          <w:szCs w:val="24"/>
        </w:rPr>
        <w:t>Projektet në lidhje me:</w:t>
      </w:r>
      <w:r w:rsidRPr="00474B3E">
        <w:rPr>
          <w:rFonts w:ascii="Times New Roman" w:eastAsia="Times New Roman" w:hAnsi="Times New Roman" w:cs="Times New Roman"/>
          <w:sz w:val="24"/>
          <w:szCs w:val="24"/>
        </w:rPr>
        <w:br/>
        <w:t>a. industrinë e duhanit;</w:t>
      </w:r>
      <w:r w:rsidRPr="00474B3E">
        <w:rPr>
          <w:rFonts w:ascii="Times New Roman" w:eastAsia="Times New Roman" w:hAnsi="Times New Roman" w:cs="Times New Roman"/>
          <w:sz w:val="24"/>
          <w:szCs w:val="24"/>
        </w:rPr>
        <w:br/>
        <w:t>b. prodhimin e pijeve alkoolike të distiluara;</w:t>
      </w:r>
      <w:r w:rsidRPr="00474B3E">
        <w:rPr>
          <w:rFonts w:ascii="Times New Roman" w:eastAsia="Times New Roman" w:hAnsi="Times New Roman" w:cs="Times New Roman"/>
          <w:sz w:val="24"/>
          <w:szCs w:val="24"/>
        </w:rPr>
        <w:br/>
        <w:t>c. lojërat e fatit dhe bastet;</w:t>
      </w:r>
      <w:r w:rsidRPr="00474B3E">
        <w:rPr>
          <w:rFonts w:ascii="Times New Roman" w:eastAsia="Times New Roman" w:hAnsi="Times New Roman" w:cs="Times New Roman"/>
          <w:sz w:val="24"/>
          <w:szCs w:val="24"/>
        </w:rPr>
        <w:br/>
        <w:t>d. armët dhe municionin;</w:t>
      </w:r>
    </w:p>
    <w:p w:rsidR="00474B3E" w:rsidRPr="00474B3E" w:rsidRDefault="00474B3E" w:rsidP="00474B3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74B3E">
        <w:rPr>
          <w:rFonts w:ascii="Times New Roman" w:eastAsia="Times New Roman" w:hAnsi="Times New Roman" w:cs="Times New Roman"/>
          <w:sz w:val="24"/>
          <w:szCs w:val="24"/>
        </w:rPr>
        <w:t>Kryerjen e shërbimeve të regjistruara në sektorët:</w:t>
      </w:r>
      <w:r w:rsidRPr="00474B3E">
        <w:rPr>
          <w:rFonts w:ascii="Times New Roman" w:eastAsia="Times New Roman" w:hAnsi="Times New Roman" w:cs="Times New Roman"/>
          <w:sz w:val="24"/>
          <w:szCs w:val="24"/>
        </w:rPr>
        <w:br/>
        <w:t>A – bujqësia,</w:t>
      </w:r>
      <w:r w:rsidRPr="00474B3E">
        <w:rPr>
          <w:rFonts w:ascii="Times New Roman" w:eastAsia="Times New Roman" w:hAnsi="Times New Roman" w:cs="Times New Roman"/>
          <w:sz w:val="24"/>
          <w:szCs w:val="24"/>
        </w:rPr>
        <w:br/>
        <w:t>H – transporti dhe magazinimi,</w:t>
      </w:r>
      <w:r w:rsidRPr="00474B3E">
        <w:rPr>
          <w:rFonts w:ascii="Times New Roman" w:eastAsia="Times New Roman" w:hAnsi="Times New Roman" w:cs="Times New Roman"/>
          <w:sz w:val="24"/>
          <w:szCs w:val="24"/>
        </w:rPr>
        <w:br/>
        <w:t>I – akomodimi dhe ushqimi,</w:t>
      </w:r>
      <w:r w:rsidRPr="00474B3E">
        <w:rPr>
          <w:rFonts w:ascii="Times New Roman" w:eastAsia="Times New Roman" w:hAnsi="Times New Roman" w:cs="Times New Roman"/>
          <w:sz w:val="24"/>
          <w:szCs w:val="24"/>
        </w:rPr>
        <w:br/>
        <w:t>J – informimi dhe komunikimet,</w:t>
      </w:r>
      <w:r w:rsidRPr="00474B3E">
        <w:rPr>
          <w:rFonts w:ascii="Times New Roman" w:eastAsia="Times New Roman" w:hAnsi="Times New Roman" w:cs="Times New Roman"/>
          <w:sz w:val="24"/>
          <w:szCs w:val="24"/>
        </w:rPr>
        <w:br/>
        <w:t>K – aktivitetet financiare dhe të sigurimeve,</w:t>
      </w:r>
      <w:r w:rsidRPr="00474B3E">
        <w:rPr>
          <w:rFonts w:ascii="Times New Roman" w:eastAsia="Times New Roman" w:hAnsi="Times New Roman" w:cs="Times New Roman"/>
          <w:sz w:val="24"/>
          <w:szCs w:val="24"/>
        </w:rPr>
        <w:br/>
        <w:t>L – biznesi i pasurive të paluajtshme,</w:t>
      </w:r>
      <w:r w:rsidRPr="00474B3E">
        <w:rPr>
          <w:rFonts w:ascii="Times New Roman" w:eastAsia="Times New Roman" w:hAnsi="Times New Roman" w:cs="Times New Roman"/>
          <w:sz w:val="24"/>
          <w:szCs w:val="24"/>
        </w:rPr>
        <w:br/>
        <w:t>M – aktivitetet profesionale, shkencore, inovative dhe teknike,</w:t>
      </w:r>
      <w:r w:rsidRPr="00474B3E">
        <w:rPr>
          <w:rFonts w:ascii="Times New Roman" w:eastAsia="Times New Roman" w:hAnsi="Times New Roman" w:cs="Times New Roman"/>
          <w:sz w:val="24"/>
          <w:szCs w:val="24"/>
        </w:rPr>
        <w:br/>
        <w:t>N – aktivitetet administrative dhe shërbimet mbështetëse,</w:t>
      </w:r>
      <w:r w:rsidRPr="00474B3E">
        <w:rPr>
          <w:rFonts w:ascii="Times New Roman" w:eastAsia="Times New Roman" w:hAnsi="Times New Roman" w:cs="Times New Roman"/>
          <w:sz w:val="24"/>
          <w:szCs w:val="24"/>
        </w:rPr>
        <w:br/>
        <w:t>O – administrata shtetërore dhe mbrojtja; sigurimi i detyrueshëm social,</w:t>
      </w:r>
      <w:r w:rsidRPr="00474B3E">
        <w:rPr>
          <w:rFonts w:ascii="Times New Roman" w:eastAsia="Times New Roman" w:hAnsi="Times New Roman" w:cs="Times New Roman"/>
          <w:sz w:val="24"/>
          <w:szCs w:val="24"/>
        </w:rPr>
        <w:br/>
        <w:t>P – arsimi,</w:t>
      </w:r>
      <w:r w:rsidRPr="00474B3E">
        <w:rPr>
          <w:rFonts w:ascii="Times New Roman" w:eastAsia="Times New Roman" w:hAnsi="Times New Roman" w:cs="Times New Roman"/>
          <w:sz w:val="24"/>
          <w:szCs w:val="24"/>
        </w:rPr>
        <w:br/>
        <w:t>Q – mbrojtja shëndetësore dhe sociale,</w:t>
      </w:r>
      <w:r w:rsidRPr="00474B3E">
        <w:rPr>
          <w:rFonts w:ascii="Times New Roman" w:eastAsia="Times New Roman" w:hAnsi="Times New Roman" w:cs="Times New Roman"/>
          <w:sz w:val="24"/>
          <w:szCs w:val="24"/>
        </w:rPr>
        <w:br/>
        <w:t>R – arti, argëtimi dhe rekreacioni,</w:t>
      </w:r>
      <w:r w:rsidRPr="00474B3E">
        <w:rPr>
          <w:rFonts w:ascii="Times New Roman" w:eastAsia="Times New Roman" w:hAnsi="Times New Roman" w:cs="Times New Roman"/>
          <w:sz w:val="24"/>
          <w:szCs w:val="24"/>
        </w:rPr>
        <w:br/>
        <w:t>S – shërbime të tjera,</w:t>
      </w:r>
      <w:r w:rsidRPr="00474B3E">
        <w:rPr>
          <w:rFonts w:ascii="Times New Roman" w:eastAsia="Times New Roman" w:hAnsi="Times New Roman" w:cs="Times New Roman"/>
          <w:sz w:val="24"/>
          <w:szCs w:val="24"/>
        </w:rPr>
        <w:br/>
        <w:t>T – aktivitetet e ekonomive familjare si punëdhënës; ekonomitë familjare që prodhojnë mallra dhe shërbime për nevojat e tyre,</w:t>
      </w:r>
      <w:r w:rsidRPr="00474B3E">
        <w:rPr>
          <w:rFonts w:ascii="Times New Roman" w:eastAsia="Times New Roman" w:hAnsi="Times New Roman" w:cs="Times New Roman"/>
          <w:sz w:val="24"/>
          <w:szCs w:val="24"/>
        </w:rPr>
        <w:br/>
        <w:t>U – aktivitetet e organizatave dhe trupave eksteritorialë.</w:t>
      </w:r>
    </w:p>
    <w:p w:rsidR="00474B3E" w:rsidRPr="00474B3E" w:rsidRDefault="00474B3E" w:rsidP="00474B3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Vërejtje</w:t>
      </w:r>
      <w:r w:rsidRPr="00474B3E">
        <w:rPr>
          <w:rFonts w:ascii="Times New Roman" w:eastAsia="Times New Roman" w:hAnsi="Times New Roman" w:cs="Times New Roman"/>
          <w:sz w:val="24"/>
          <w:szCs w:val="24"/>
        </w:rPr>
        <w:t xml:space="preserve">: Përjashtimisht, ekziston mundësia e ndarjes së mjeteve edhe në sektorin G – kur përveç tregtisë me shumicë dhe pakicë, ndërmarrja ka edhe veprimtari prodhuese, dhe në atë rast është e domosdoshme të dorëzohen: fotografi të </w:t>
      </w:r>
      <w:r>
        <w:rPr>
          <w:rFonts w:ascii="Times New Roman" w:eastAsia="Times New Roman" w:hAnsi="Times New Roman" w:cs="Times New Roman"/>
          <w:sz w:val="24"/>
          <w:szCs w:val="24"/>
        </w:rPr>
        <w:t>reparteve</w:t>
      </w:r>
      <w:r w:rsidRPr="00474B3E">
        <w:rPr>
          <w:rFonts w:ascii="Times New Roman" w:eastAsia="Times New Roman" w:hAnsi="Times New Roman" w:cs="Times New Roman"/>
          <w:sz w:val="24"/>
          <w:szCs w:val="24"/>
        </w:rPr>
        <w:t>, makinave ose mekanizimit ekzistues, kartelat e mjeteve bazë për to, si dhe 3 fatura për mallra të dorëzuara ose punë nga periudha e mëparshme.</w:t>
      </w:r>
    </w:p>
    <w:p w:rsidR="00474B3E" w:rsidRDefault="00474B3E" w:rsidP="00474B3E">
      <w:pPr>
        <w:pStyle w:val="NormalWeb"/>
        <w:jc w:val="both"/>
      </w:pPr>
      <w:r>
        <w:t>Të drejtë për përdorimin e mjeteve të pakthyeshme kanë aplikuesit që plotësojnë kushtet e mëposhtme:</w:t>
      </w:r>
    </w:p>
    <w:p w:rsidR="00474B3E" w:rsidRDefault="00474B3E" w:rsidP="00474B3E">
      <w:pPr>
        <w:pStyle w:val="NormalWeb"/>
        <w:numPr>
          <w:ilvl w:val="0"/>
          <w:numId w:val="7"/>
        </w:numPr>
        <w:jc w:val="both"/>
      </w:pPr>
      <w:r>
        <w:t>Kushtet themelore</w:t>
      </w:r>
    </w:p>
    <w:p w:rsidR="00474B3E" w:rsidRDefault="00474B3E" w:rsidP="00474B3E">
      <w:pPr>
        <w:pStyle w:val="NormalWeb"/>
        <w:numPr>
          <w:ilvl w:val="0"/>
          <w:numId w:val="5"/>
        </w:numPr>
      </w:pPr>
      <w:r>
        <w:t>të kenë dorëzuar formularin e plotësuar të aplikimit pranë Shërbimit të Trupit Koordinues me dokumentacionin përkatës, në përputhje me këtë program dhe konkursin e shpallur;</w:t>
      </w:r>
    </w:p>
    <w:p w:rsidR="00474B3E" w:rsidRDefault="00474B3E" w:rsidP="00474B3E">
      <w:pPr>
        <w:pStyle w:val="NormalWeb"/>
        <w:numPr>
          <w:ilvl w:val="0"/>
          <w:numId w:val="5"/>
        </w:numPr>
      </w:pPr>
      <w:r>
        <w:t>të mos kenë përdorur për të njëjtin qëllim mjete nxitëse që burojnë nga buxheti i Republikës së Serbisë, buxheti i vetëqeverisjes lokale ose nga organizata donatore;</w:t>
      </w:r>
    </w:p>
    <w:p w:rsidR="00474B3E" w:rsidRDefault="00474B3E" w:rsidP="00474B3E">
      <w:pPr>
        <w:pStyle w:val="NormalWeb"/>
        <w:numPr>
          <w:ilvl w:val="0"/>
          <w:numId w:val="5"/>
        </w:numPr>
      </w:pPr>
      <w:r>
        <w:t>të kenë siguruar mjete financiare vetanake për bashkëfinancimin e projektit (shlyerja e detyrimeve për blerjen e pajisjeve me cesion ose kompensim nuk lejohet);</w:t>
      </w:r>
    </w:p>
    <w:p w:rsidR="00474B3E" w:rsidRDefault="00474B3E" w:rsidP="00474B3E">
      <w:pPr>
        <w:pStyle w:val="NormalWeb"/>
        <w:numPr>
          <w:ilvl w:val="0"/>
          <w:numId w:val="5"/>
        </w:numPr>
      </w:pPr>
      <w:r>
        <w:t>të kenë shlyer detyrimet për tatime dhe kontribute;</w:t>
      </w:r>
    </w:p>
    <w:p w:rsidR="00474B3E" w:rsidRDefault="00474B3E" w:rsidP="00474B3E">
      <w:pPr>
        <w:pStyle w:val="NormalWeb"/>
        <w:numPr>
          <w:ilvl w:val="0"/>
          <w:numId w:val="5"/>
        </w:numPr>
      </w:pPr>
      <w:r>
        <w:t>të kenë shlyer të gjitha detyrimet për taksat lokale;</w:t>
      </w:r>
    </w:p>
    <w:p w:rsidR="00474B3E" w:rsidRDefault="00474B3E" w:rsidP="00474B3E">
      <w:pPr>
        <w:pStyle w:val="NormalWeb"/>
        <w:numPr>
          <w:ilvl w:val="0"/>
          <w:numId w:val="5"/>
        </w:numPr>
      </w:pPr>
      <w:r>
        <w:t>të jenë në pronësi shumicë private;</w:t>
      </w:r>
    </w:p>
    <w:p w:rsidR="00474B3E" w:rsidRDefault="00474B3E" w:rsidP="00474B3E">
      <w:pPr>
        <w:pStyle w:val="NormalWeb"/>
        <w:numPr>
          <w:ilvl w:val="0"/>
          <w:numId w:val="5"/>
        </w:numPr>
      </w:pPr>
      <w:r>
        <w:lastRenderedPageBreak/>
        <w:t>të jenë të regjistruar në Agjencinë për Regjistrimin e Bizneseve; të mos u jetë shqiptuar ndalim i vlefshëm për ushtrimin e veprimtarisë brenda një viti para dorëzimit të aplikimit;</w:t>
      </w:r>
    </w:p>
    <w:p w:rsidR="00474B3E" w:rsidRDefault="00474B3E" w:rsidP="00474B3E">
      <w:pPr>
        <w:pStyle w:val="NormalWeb"/>
        <w:numPr>
          <w:ilvl w:val="0"/>
          <w:numId w:val="5"/>
        </w:numPr>
      </w:pPr>
      <w:r>
        <w:t>të ekzistojnë dhe të ushtrojnë veprimtarinë për të paktën tre vite në territorin e komunave Preshevë, Bujanoc ose Medvegjë – selia e subjektit afarist të jetë në territorin e këtyre komunave që nga viti 2021 (të kenë raporte financiare për tre vitet e fundit – 2022, 2023 dhe 2024);</w:t>
      </w:r>
    </w:p>
    <w:p w:rsidR="00474B3E" w:rsidRDefault="00474B3E" w:rsidP="00474B3E">
      <w:pPr>
        <w:pStyle w:val="NormalWeb"/>
        <w:numPr>
          <w:ilvl w:val="0"/>
          <w:numId w:val="5"/>
        </w:numPr>
      </w:pPr>
      <w:r>
        <w:t>deri në ditën e dorëzimit të aplikimit të kenë të paktën dy të punësuar me kontratë të pacaktuar (dëshmi: formulari M4 dhe/ose MA);</w:t>
      </w:r>
    </w:p>
    <w:p w:rsidR="00474B3E" w:rsidRDefault="00474B3E" w:rsidP="00474B3E">
      <w:pPr>
        <w:pStyle w:val="NormalWeb"/>
        <w:numPr>
          <w:ilvl w:val="0"/>
          <w:numId w:val="5"/>
        </w:numPr>
      </w:pPr>
      <w:r>
        <w:t>llogaria e aplikuesit të mos ketë qenë në bllokadë në periudhën nga 1 janari 2025;</w:t>
      </w:r>
    </w:p>
    <w:p w:rsidR="00474B3E" w:rsidRDefault="00474B3E" w:rsidP="00474B3E">
      <w:pPr>
        <w:pStyle w:val="NormalWeb"/>
        <w:numPr>
          <w:ilvl w:val="0"/>
          <w:numId w:val="5"/>
        </w:numPr>
      </w:pPr>
      <w:r>
        <w:t>të mos jetë hapur procedurë falimentimi apo likuidimi ndaj tyre;</w:t>
      </w:r>
    </w:p>
    <w:p w:rsidR="00474B3E" w:rsidRPr="001B5157" w:rsidRDefault="00474B3E" w:rsidP="00474B3E">
      <w:pPr>
        <w:pStyle w:val="NormalWeb"/>
        <w:numPr>
          <w:ilvl w:val="0"/>
          <w:numId w:val="5"/>
        </w:numPr>
        <w:rPr>
          <w:u w:val="single"/>
        </w:rPr>
      </w:pPr>
      <w:r w:rsidRPr="001B5157">
        <w:rPr>
          <w:u w:val="single"/>
        </w:rPr>
        <w:t>të mos jenë në vështirësi, sipas përkufizimit vijues:</w:t>
      </w:r>
    </w:p>
    <w:p w:rsidR="00474B3E" w:rsidRDefault="00474B3E" w:rsidP="003203F2">
      <w:pPr>
        <w:pStyle w:val="NormalWeb"/>
        <w:ind w:firstLine="360"/>
        <w:jc w:val="both"/>
      </w:pPr>
      <w:r>
        <w:t>Subjekti afarist në vështirësi është ai që nuk është në gjendje, me mjetet e veta, mjetet e pronarëve/aksionarëve ose kreditorëve apo nga burime të tjera të tregut, të parandalojë humbjet dhe i cili, pa ndërhyrjen e shtetit, në afat të shkurtër ose të mesëm, do ta kishte të rrezikuar ekzistencën e tij.</w:t>
      </w:r>
    </w:p>
    <w:p w:rsidR="00474B3E" w:rsidRDefault="00474B3E" w:rsidP="00474B3E">
      <w:pPr>
        <w:pStyle w:val="NormalWeb"/>
      </w:pPr>
      <w:r>
        <w:t>Subjekti afarist konsiderohet në vështirësi nëse:</w:t>
      </w:r>
    </w:p>
    <w:p w:rsidR="00474B3E" w:rsidRDefault="00474B3E" w:rsidP="00474B3E">
      <w:pPr>
        <w:pStyle w:val="NormalWeb"/>
        <w:numPr>
          <w:ilvl w:val="0"/>
          <w:numId w:val="6"/>
        </w:numPr>
      </w:pPr>
      <w:r>
        <w:t>nëse përgjegjësia për borxhet e tij është e kufizuar dhe ka humbur më shumë se gjysmën e kapitalit bazë, prej të cilit në 12 muajt e fundit ka humbur më shumë se një të katërtën e kapitalit bazë;</w:t>
      </w:r>
    </w:p>
    <w:p w:rsidR="00474B3E" w:rsidRDefault="00474B3E" w:rsidP="00474B3E">
      <w:pPr>
        <w:pStyle w:val="NormalWeb"/>
        <w:numPr>
          <w:ilvl w:val="0"/>
          <w:numId w:val="6"/>
        </w:numPr>
      </w:pPr>
      <w:r>
        <w:t>nëse të paktën një person mban përgjegjësi të pakufizuar për borxhet e tij, dhe në raportet financiare tregohet se kapitali i tij është zvogëluar për më shumë se gjysmën, prej të cilës në 12 muajt e fundit është humbur më shumë se një e katërta e kapitalit;</w:t>
      </w:r>
    </w:p>
    <w:p w:rsidR="00474B3E" w:rsidRDefault="00474B3E" w:rsidP="00474B3E">
      <w:pPr>
        <w:pStyle w:val="NormalWeb"/>
        <w:numPr>
          <w:ilvl w:val="0"/>
          <w:numId w:val="6"/>
        </w:numPr>
      </w:pPr>
      <w:r>
        <w:t>nëse i plotëson kushtet për hapjen e procedurës së falimentimit.</w:t>
      </w:r>
    </w:p>
    <w:p w:rsidR="00474B3E" w:rsidRDefault="00474B3E" w:rsidP="003203F2">
      <w:pPr>
        <w:pStyle w:val="NormalWeb"/>
        <w:ind w:firstLine="360"/>
      </w:pPr>
      <w:r>
        <w:t>Subjekti afarist konsiderohet në vështirësi edhe nëse nuk është përmbushur asnjë nga kushtet e mësipërme, por ekzistojnë tregues të qartë që tregojnë se është në vështirësi, si: rritja e humbjeve, ulja e të ardhurave totale, rritja e stokut, teprica e kapaciteteve, ulja e rrjedhës së mjeteve monetare, rritja e borxhit, rritja e shpenzimeve të interesit dhe rënia ose vlera neto zero e pasurisë.</w:t>
      </w:r>
      <w:r>
        <w:br/>
      </w:r>
      <w:r w:rsidR="003203F2">
        <w:t xml:space="preserve">     </w:t>
      </w:r>
      <w:r>
        <w:t>Në vështirësitë më të mëdha është subjekti afarist që është i paaftë të paguajë (insolvent) ose ndaj të cilit është hapur procedurë falimentimi.</w:t>
      </w:r>
    </w:p>
    <w:p w:rsidR="00FE0417" w:rsidRPr="00FE0417" w:rsidRDefault="009C047D" w:rsidP="00FE0417">
      <w:p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 </w:t>
      </w:r>
      <w:r>
        <w:rPr>
          <w:rFonts w:ascii="Times New Roman" w:eastAsia="Times New Roman" w:hAnsi="Times New Roman" w:cs="Times New Roman"/>
          <w:bCs/>
          <w:sz w:val="24"/>
          <w:szCs w:val="24"/>
          <w:lang w:val="sr-Latn-RS"/>
        </w:rPr>
        <w:t>k</w:t>
      </w:r>
      <w:r w:rsidR="00FE0417" w:rsidRPr="00FE0417">
        <w:rPr>
          <w:rFonts w:ascii="Times New Roman" w:eastAsia="Times New Roman" w:hAnsi="Times New Roman" w:cs="Times New Roman"/>
          <w:bCs/>
          <w:sz w:val="24"/>
          <w:szCs w:val="24"/>
        </w:rPr>
        <w:t>ushtet specifike</w:t>
      </w:r>
    </w:p>
    <w:p w:rsidR="00FE0417" w:rsidRPr="00FE0417" w:rsidRDefault="00FE0417" w:rsidP="009C047D">
      <w:pPr>
        <w:spacing w:before="100" w:beforeAutospacing="1" w:after="100" w:afterAutospacing="1" w:line="240" w:lineRule="auto"/>
        <w:ind w:firstLine="360"/>
        <w:jc w:val="both"/>
        <w:rPr>
          <w:rFonts w:ascii="Times New Roman" w:eastAsia="Times New Roman" w:hAnsi="Times New Roman" w:cs="Times New Roman"/>
          <w:sz w:val="24"/>
          <w:szCs w:val="24"/>
        </w:rPr>
      </w:pPr>
      <w:r w:rsidRPr="00FE0417">
        <w:rPr>
          <w:rFonts w:ascii="Times New Roman" w:eastAsia="Times New Roman" w:hAnsi="Times New Roman" w:cs="Times New Roman"/>
          <w:sz w:val="24"/>
          <w:szCs w:val="24"/>
        </w:rPr>
        <w:t xml:space="preserve">Një subjekt afarist nga territori i një komune mund të dorëzojë </w:t>
      </w:r>
      <w:r w:rsidRPr="00FE0417">
        <w:rPr>
          <w:rFonts w:ascii="Times New Roman" w:eastAsia="Times New Roman" w:hAnsi="Times New Roman" w:cs="Times New Roman"/>
          <w:b/>
          <w:bCs/>
          <w:sz w:val="24"/>
          <w:szCs w:val="24"/>
        </w:rPr>
        <w:t>vetëm një aplikim</w:t>
      </w:r>
      <w:r w:rsidRPr="00FE0417">
        <w:rPr>
          <w:rFonts w:ascii="Times New Roman" w:eastAsia="Times New Roman" w:hAnsi="Times New Roman" w:cs="Times New Roman"/>
          <w:sz w:val="24"/>
          <w:szCs w:val="24"/>
        </w:rPr>
        <w:t xml:space="preserve"> për propozim projekti për financim.</w:t>
      </w:r>
    </w:p>
    <w:p w:rsidR="00FE0417" w:rsidRPr="00FE0417" w:rsidRDefault="00FE0417" w:rsidP="009C047D">
      <w:pPr>
        <w:spacing w:before="100" w:beforeAutospacing="1" w:after="100" w:afterAutospacing="1" w:line="240" w:lineRule="auto"/>
        <w:ind w:firstLine="360"/>
        <w:jc w:val="both"/>
        <w:rPr>
          <w:rFonts w:ascii="Times New Roman" w:eastAsia="Times New Roman" w:hAnsi="Times New Roman" w:cs="Times New Roman"/>
          <w:sz w:val="24"/>
          <w:szCs w:val="24"/>
        </w:rPr>
      </w:pPr>
      <w:r w:rsidRPr="00FE0417">
        <w:rPr>
          <w:rFonts w:ascii="Times New Roman" w:eastAsia="Times New Roman" w:hAnsi="Times New Roman" w:cs="Times New Roman"/>
          <w:sz w:val="24"/>
          <w:szCs w:val="24"/>
        </w:rPr>
        <w:t xml:space="preserve">Subjektet afariste që kanë marrë mjete në konkursin e shpallur mbi bazën e Programit të masave për shpërndarjen dhe përdorimin e mjeteve për subvencione për ndërmarrjet private në vitet </w:t>
      </w:r>
      <w:r w:rsidRPr="00FE0417">
        <w:rPr>
          <w:rFonts w:ascii="Times New Roman" w:eastAsia="Times New Roman" w:hAnsi="Times New Roman" w:cs="Times New Roman"/>
          <w:b/>
          <w:bCs/>
          <w:sz w:val="24"/>
          <w:szCs w:val="24"/>
        </w:rPr>
        <w:t>2020, 2021, 2022, 2023 dhe 2024</w:t>
      </w:r>
      <w:r w:rsidRPr="00FE0417">
        <w:rPr>
          <w:rFonts w:ascii="Times New Roman" w:eastAsia="Times New Roman" w:hAnsi="Times New Roman" w:cs="Times New Roman"/>
          <w:sz w:val="24"/>
          <w:szCs w:val="24"/>
        </w:rPr>
        <w:t xml:space="preserve">, në komunat Preshevë, Bujanoc dhe Medvegjë, </w:t>
      </w:r>
      <w:r w:rsidRPr="00FE0417">
        <w:rPr>
          <w:rFonts w:ascii="Times New Roman" w:eastAsia="Times New Roman" w:hAnsi="Times New Roman" w:cs="Times New Roman"/>
          <w:b/>
          <w:bCs/>
          <w:sz w:val="24"/>
          <w:szCs w:val="24"/>
        </w:rPr>
        <w:t>nuk kanë të drejtë aplikimi</w:t>
      </w:r>
      <w:r w:rsidRPr="00FE0417">
        <w:rPr>
          <w:rFonts w:ascii="Times New Roman" w:eastAsia="Times New Roman" w:hAnsi="Times New Roman" w:cs="Times New Roman"/>
          <w:sz w:val="24"/>
          <w:szCs w:val="24"/>
        </w:rPr>
        <w:t xml:space="preserve"> në këtë konkurs. Në të kundërtën, aplikimi do të hidhet poshtë si i palejuar.</w:t>
      </w:r>
    </w:p>
    <w:p w:rsidR="00FE0417" w:rsidRPr="00FE0417" w:rsidRDefault="00FE0417" w:rsidP="009C047D">
      <w:pPr>
        <w:spacing w:before="100" w:beforeAutospacing="1" w:after="100" w:afterAutospacing="1" w:line="240" w:lineRule="auto"/>
        <w:ind w:firstLine="360"/>
        <w:jc w:val="both"/>
        <w:rPr>
          <w:rFonts w:ascii="Times New Roman" w:eastAsia="Times New Roman" w:hAnsi="Times New Roman" w:cs="Times New Roman"/>
          <w:sz w:val="24"/>
          <w:szCs w:val="24"/>
        </w:rPr>
      </w:pPr>
      <w:r w:rsidRPr="00FE0417">
        <w:rPr>
          <w:rFonts w:ascii="Times New Roman" w:eastAsia="Times New Roman" w:hAnsi="Times New Roman" w:cs="Times New Roman"/>
          <w:sz w:val="24"/>
          <w:szCs w:val="24"/>
        </w:rPr>
        <w:lastRenderedPageBreak/>
        <w:t xml:space="preserve">Subjektet afariste që kanë marrë mjete të pakthyeshme për subvencione në konkursin e Shërbimit të Trupit Koordinues në vitet </w:t>
      </w:r>
      <w:r w:rsidRPr="00FE0417">
        <w:rPr>
          <w:rFonts w:ascii="Times New Roman" w:eastAsia="Times New Roman" w:hAnsi="Times New Roman" w:cs="Times New Roman"/>
          <w:b/>
          <w:bCs/>
          <w:sz w:val="24"/>
          <w:szCs w:val="24"/>
        </w:rPr>
        <w:t>2012, 2013, 2014, 2015, 2016, 2018 dhe 2019</w:t>
      </w:r>
      <w:r w:rsidRPr="00FE0417">
        <w:rPr>
          <w:rFonts w:ascii="Times New Roman" w:eastAsia="Times New Roman" w:hAnsi="Times New Roman" w:cs="Times New Roman"/>
          <w:sz w:val="24"/>
          <w:szCs w:val="24"/>
        </w:rPr>
        <w:t xml:space="preserve"> kanë të drejtë aplikimi në konkursin e vitit 2025.</w:t>
      </w:r>
    </w:p>
    <w:p w:rsidR="00FE0417" w:rsidRPr="00FE0417" w:rsidRDefault="00FE0417" w:rsidP="009C047D">
      <w:pPr>
        <w:spacing w:before="100" w:beforeAutospacing="1" w:after="100" w:afterAutospacing="1" w:line="240" w:lineRule="auto"/>
        <w:ind w:firstLine="360"/>
        <w:jc w:val="both"/>
        <w:rPr>
          <w:rFonts w:ascii="Times New Roman" w:eastAsia="Times New Roman" w:hAnsi="Times New Roman" w:cs="Times New Roman"/>
          <w:sz w:val="24"/>
          <w:szCs w:val="24"/>
        </w:rPr>
      </w:pPr>
      <w:r w:rsidRPr="00FE0417">
        <w:rPr>
          <w:rFonts w:ascii="Times New Roman" w:eastAsia="Times New Roman" w:hAnsi="Times New Roman" w:cs="Times New Roman"/>
          <w:sz w:val="24"/>
          <w:szCs w:val="24"/>
        </w:rPr>
        <w:t>Gjatë përzgjedhjes së aplikimeve, përparësi do të kenë subjektet afariste që deri më tani nuk kanë marrë mjete për subvencione në konkurset e Shërbimit të Trupit Koordinues, në rast se arrijnë të njëjtin numër pikësh gjatë renditjes.</w:t>
      </w:r>
    </w:p>
    <w:p w:rsidR="00FE0417" w:rsidRPr="00FE0417" w:rsidRDefault="00FE0417" w:rsidP="009C047D">
      <w:pPr>
        <w:spacing w:before="100" w:beforeAutospacing="1" w:after="100" w:afterAutospacing="1" w:line="240" w:lineRule="auto"/>
        <w:ind w:firstLine="360"/>
        <w:jc w:val="both"/>
        <w:rPr>
          <w:rFonts w:ascii="Times New Roman" w:eastAsia="Times New Roman" w:hAnsi="Times New Roman" w:cs="Times New Roman"/>
          <w:sz w:val="24"/>
          <w:szCs w:val="24"/>
        </w:rPr>
      </w:pPr>
      <w:r w:rsidRPr="00FE0417">
        <w:rPr>
          <w:rFonts w:ascii="Times New Roman" w:eastAsia="Times New Roman" w:hAnsi="Times New Roman" w:cs="Times New Roman"/>
          <w:sz w:val="24"/>
          <w:szCs w:val="24"/>
        </w:rPr>
        <w:t>Aplikimet e subjekteve afariste kundër të cilëve zhvillohet procedurë gjyqësore për shkak të mosrealizimit të detyrimeve nga kontratat me Shërbimin e Trupit Koordinues të Qeverisë së Republikës së Serbisë për komunat Preshevë, Bujanoc dhe Medvegjë mbi ndarjen e mjeteve të pakthyeshme për subvencione, do të hidhen poshtë si të palejuara.</w:t>
      </w:r>
    </w:p>
    <w:p w:rsidR="00FE0417" w:rsidRPr="00FE0417" w:rsidRDefault="00FE0417" w:rsidP="009C047D">
      <w:pPr>
        <w:spacing w:before="100" w:beforeAutospacing="1" w:after="100" w:afterAutospacing="1" w:line="240" w:lineRule="auto"/>
        <w:ind w:firstLine="360"/>
        <w:jc w:val="both"/>
        <w:rPr>
          <w:rFonts w:ascii="Times New Roman" w:eastAsia="Times New Roman" w:hAnsi="Times New Roman" w:cs="Times New Roman"/>
          <w:sz w:val="24"/>
          <w:szCs w:val="24"/>
        </w:rPr>
      </w:pPr>
      <w:r w:rsidRPr="00FE0417">
        <w:rPr>
          <w:rFonts w:ascii="Times New Roman" w:eastAsia="Times New Roman" w:hAnsi="Times New Roman" w:cs="Times New Roman"/>
          <w:sz w:val="24"/>
          <w:szCs w:val="24"/>
        </w:rPr>
        <w:t xml:space="preserve">Nëse subjektet afariste aplikojnë për mjete për blerjen e pajisjeve kompjuterike ose pajisjeve që përdorin softuerë specifikë, pajisjet që do të blihen </w:t>
      </w:r>
      <w:r w:rsidRPr="002947E6">
        <w:rPr>
          <w:rFonts w:ascii="Times New Roman" w:eastAsia="Times New Roman" w:hAnsi="Times New Roman" w:cs="Times New Roman"/>
          <w:bCs/>
          <w:sz w:val="24"/>
          <w:szCs w:val="24"/>
        </w:rPr>
        <w:t>nuk duhet të jenë më të vjetra se 10 vjet</w:t>
      </w:r>
      <w:r w:rsidRPr="00FE0417">
        <w:rPr>
          <w:rFonts w:ascii="Times New Roman" w:eastAsia="Times New Roman" w:hAnsi="Times New Roman" w:cs="Times New Roman"/>
          <w:sz w:val="24"/>
          <w:szCs w:val="24"/>
        </w:rPr>
        <w:t>.</w:t>
      </w:r>
      <w:r w:rsidR="009C047D" w:rsidRPr="002947E6">
        <w:rPr>
          <w:rFonts w:ascii="Times New Roman" w:eastAsia="Times New Roman" w:hAnsi="Times New Roman" w:cs="Times New Roman"/>
          <w:sz w:val="24"/>
          <w:szCs w:val="24"/>
        </w:rPr>
        <w:t xml:space="preserve"> </w:t>
      </w:r>
      <w:r w:rsidRPr="00FE0417">
        <w:rPr>
          <w:rFonts w:ascii="Times New Roman" w:eastAsia="Times New Roman" w:hAnsi="Times New Roman" w:cs="Times New Roman"/>
          <w:sz w:val="24"/>
          <w:szCs w:val="24"/>
        </w:rPr>
        <w:t xml:space="preserve">Nëse subjektet afariste aplikojnë për mjete për blerjen e pajisjeve prodhuese që nuk përmbajnë komponentë kompjuterikë dhe softuer, pajisjet që do të blihen </w:t>
      </w:r>
      <w:r w:rsidRPr="002947E6">
        <w:rPr>
          <w:rFonts w:ascii="Times New Roman" w:eastAsia="Times New Roman" w:hAnsi="Times New Roman" w:cs="Times New Roman"/>
          <w:bCs/>
          <w:sz w:val="24"/>
          <w:szCs w:val="24"/>
        </w:rPr>
        <w:t>nuk duhet të jenë më të vjetra se 25 vjet</w:t>
      </w:r>
      <w:r w:rsidRPr="00FE0417">
        <w:rPr>
          <w:rFonts w:ascii="Times New Roman" w:eastAsia="Times New Roman" w:hAnsi="Times New Roman" w:cs="Times New Roman"/>
          <w:sz w:val="24"/>
          <w:szCs w:val="24"/>
        </w:rPr>
        <w:t>.</w:t>
      </w:r>
    </w:p>
    <w:p w:rsidR="00FE0417" w:rsidRPr="002947E6" w:rsidRDefault="00FE0417" w:rsidP="002947E6">
      <w:pPr>
        <w:spacing w:before="100" w:beforeAutospacing="1" w:after="100" w:afterAutospacing="1" w:line="240" w:lineRule="auto"/>
        <w:ind w:firstLine="360"/>
        <w:rPr>
          <w:rFonts w:ascii="Times New Roman" w:eastAsia="Times New Roman" w:hAnsi="Times New Roman" w:cs="Times New Roman"/>
          <w:sz w:val="24"/>
          <w:szCs w:val="24"/>
        </w:rPr>
      </w:pPr>
      <w:r w:rsidRPr="00FE0417">
        <w:rPr>
          <w:rFonts w:ascii="Times New Roman" w:eastAsia="Times New Roman" w:hAnsi="Times New Roman" w:cs="Times New Roman"/>
          <w:sz w:val="24"/>
          <w:szCs w:val="24"/>
        </w:rPr>
        <w:t>Nëse ndodh që dy subjekte afariste të kenë të njëjtin numër pikësh, përparësi ka subjekti që ka dëshmuar se ka realizuar ndonjë projekt shoqërisht të përgjegjshëm.</w:t>
      </w:r>
    </w:p>
    <w:p w:rsidR="00FE0417" w:rsidRPr="00FE0417" w:rsidRDefault="00FE0417" w:rsidP="00FE0417">
      <w:pPr>
        <w:spacing w:before="100" w:beforeAutospacing="1" w:after="100" w:afterAutospacing="1" w:line="240" w:lineRule="auto"/>
        <w:outlineLvl w:val="2"/>
        <w:rPr>
          <w:rFonts w:ascii="Times New Roman" w:eastAsia="Times New Roman" w:hAnsi="Times New Roman" w:cs="Times New Roman"/>
          <w:bCs/>
          <w:sz w:val="24"/>
          <w:szCs w:val="24"/>
        </w:rPr>
      </w:pPr>
      <w:r w:rsidRPr="002947E6">
        <w:rPr>
          <w:rFonts w:ascii="Times New Roman" w:eastAsia="Times New Roman" w:hAnsi="Times New Roman" w:cs="Times New Roman"/>
          <w:bCs/>
          <w:sz w:val="24"/>
          <w:szCs w:val="24"/>
        </w:rPr>
        <w:t>c</w:t>
      </w:r>
      <w:r w:rsidRPr="00FE0417">
        <w:rPr>
          <w:rFonts w:ascii="Times New Roman" w:eastAsia="Times New Roman" w:hAnsi="Times New Roman" w:cs="Times New Roman"/>
          <w:bCs/>
          <w:sz w:val="24"/>
          <w:szCs w:val="24"/>
        </w:rPr>
        <w:t>) Kuadri financiar</w:t>
      </w:r>
    </w:p>
    <w:p w:rsidR="00FE0417" w:rsidRPr="00FE0417" w:rsidRDefault="00FE0417" w:rsidP="00FE0417">
      <w:pPr>
        <w:spacing w:before="100" w:beforeAutospacing="1" w:after="100" w:afterAutospacing="1" w:line="240" w:lineRule="auto"/>
        <w:ind w:firstLine="720"/>
        <w:rPr>
          <w:rFonts w:ascii="Times New Roman" w:eastAsia="Times New Roman" w:hAnsi="Times New Roman" w:cs="Times New Roman"/>
          <w:sz w:val="24"/>
          <w:szCs w:val="24"/>
        </w:rPr>
      </w:pPr>
      <w:r w:rsidRPr="00FE0417">
        <w:rPr>
          <w:rFonts w:ascii="Times New Roman" w:eastAsia="Times New Roman" w:hAnsi="Times New Roman" w:cs="Times New Roman"/>
          <w:sz w:val="24"/>
          <w:szCs w:val="24"/>
        </w:rPr>
        <w:t xml:space="preserve">Shërbimi i Trupit Koordinues do të bashkëfinancojë deri në </w:t>
      </w:r>
      <w:r w:rsidRPr="002947E6">
        <w:rPr>
          <w:rFonts w:ascii="Times New Roman" w:eastAsia="Times New Roman" w:hAnsi="Times New Roman" w:cs="Times New Roman"/>
          <w:bCs/>
          <w:sz w:val="24"/>
          <w:szCs w:val="24"/>
        </w:rPr>
        <w:t>70% (neto)</w:t>
      </w:r>
      <w:r w:rsidRPr="00FE0417">
        <w:rPr>
          <w:rFonts w:ascii="Times New Roman" w:eastAsia="Times New Roman" w:hAnsi="Times New Roman" w:cs="Times New Roman"/>
          <w:sz w:val="24"/>
          <w:szCs w:val="24"/>
        </w:rPr>
        <w:t xml:space="preserve"> të shpenzimeve (pa tatimin mbi vlerën e shtuar) të blerjes për Masën I dhe Masën II nga pika 1.3, për mikro dhe ndërmarrje të vogla, si dhe për ndërmarrës.</w:t>
      </w:r>
      <w:r w:rsidRPr="00FE0417">
        <w:rPr>
          <w:rFonts w:ascii="Times New Roman" w:eastAsia="Times New Roman" w:hAnsi="Times New Roman" w:cs="Times New Roman"/>
          <w:sz w:val="24"/>
          <w:szCs w:val="24"/>
        </w:rPr>
        <w:br/>
        <w:t>Shpenzimet nuk përfshijnë tatimin mbi vlerën e shtuar, pagesa e të cilit është detyrim ekskluziv i aplikuesit.</w:t>
      </w:r>
    </w:p>
    <w:p w:rsidR="00FE0417" w:rsidRPr="00FE0417" w:rsidRDefault="00FE0417" w:rsidP="002947E6">
      <w:pPr>
        <w:spacing w:before="100" w:beforeAutospacing="1" w:after="100" w:afterAutospacing="1" w:line="240" w:lineRule="auto"/>
        <w:ind w:firstLine="720"/>
        <w:rPr>
          <w:rFonts w:ascii="Times New Roman" w:eastAsia="Times New Roman" w:hAnsi="Times New Roman" w:cs="Times New Roman"/>
          <w:sz w:val="24"/>
          <w:szCs w:val="24"/>
        </w:rPr>
      </w:pPr>
      <w:r w:rsidRPr="00FE0417">
        <w:rPr>
          <w:rFonts w:ascii="Times New Roman" w:eastAsia="Times New Roman" w:hAnsi="Times New Roman" w:cs="Times New Roman"/>
          <w:sz w:val="24"/>
          <w:szCs w:val="24"/>
        </w:rPr>
        <w:t>Mjetet e pakthyeshme ndahen në përputhje me destinimin nga pika 1.3, si vijon:</w:t>
      </w:r>
    </w:p>
    <w:p w:rsidR="00FE0417" w:rsidRPr="00FE0417" w:rsidRDefault="00FE0417" w:rsidP="00FE0417">
      <w:pPr>
        <w:spacing w:before="100" w:beforeAutospacing="1" w:after="100" w:afterAutospacing="1" w:line="240" w:lineRule="auto"/>
        <w:rPr>
          <w:rFonts w:ascii="Times New Roman" w:eastAsia="Times New Roman" w:hAnsi="Times New Roman" w:cs="Times New Roman"/>
          <w:sz w:val="24"/>
          <w:szCs w:val="24"/>
        </w:rPr>
      </w:pPr>
      <w:r w:rsidRPr="002947E6">
        <w:rPr>
          <w:rFonts w:ascii="Times New Roman" w:eastAsia="Times New Roman" w:hAnsi="Times New Roman" w:cs="Times New Roman"/>
          <w:bCs/>
          <w:sz w:val="24"/>
          <w:szCs w:val="24"/>
        </w:rPr>
        <w:t>a) Ndërmarrësit aplikojnë për ndarjen e mjeteve sipas kritereve:</w:t>
      </w:r>
    </w:p>
    <w:p w:rsidR="00FE0417" w:rsidRPr="00FE0417" w:rsidRDefault="00FE0417" w:rsidP="002947E6">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FE0417">
        <w:rPr>
          <w:rFonts w:ascii="Times New Roman" w:eastAsia="Times New Roman" w:hAnsi="Times New Roman" w:cs="Times New Roman"/>
          <w:sz w:val="24"/>
          <w:szCs w:val="24"/>
        </w:rPr>
        <w:t xml:space="preserve">Ndërmarrësit që nuk kanë detyrim për mbajtjen e librave </w:t>
      </w:r>
      <w:r w:rsidR="002947E6">
        <w:rPr>
          <w:rFonts w:ascii="Times New Roman" w:eastAsia="Times New Roman" w:hAnsi="Times New Roman" w:cs="Times New Roman"/>
          <w:sz w:val="24"/>
          <w:szCs w:val="24"/>
        </w:rPr>
        <w:t>afaristë (të tatueshëm me paushallë</w:t>
      </w:r>
      <w:r w:rsidRPr="00FE0417">
        <w:rPr>
          <w:rFonts w:ascii="Times New Roman" w:eastAsia="Times New Roman" w:hAnsi="Times New Roman" w:cs="Times New Roman"/>
          <w:sz w:val="24"/>
          <w:szCs w:val="24"/>
        </w:rPr>
        <w:t xml:space="preserve">) mund të aplikojnë për mjete deri në shumën maksimale prej </w:t>
      </w:r>
      <w:r w:rsidRPr="00FE0417">
        <w:rPr>
          <w:rFonts w:ascii="Times New Roman" w:eastAsia="Times New Roman" w:hAnsi="Times New Roman" w:cs="Times New Roman"/>
          <w:b/>
          <w:bCs/>
          <w:sz w:val="24"/>
          <w:szCs w:val="24"/>
        </w:rPr>
        <w:t>2.000.000,00 dinarë</w:t>
      </w:r>
      <w:r w:rsidR="002947E6">
        <w:rPr>
          <w:rFonts w:ascii="Times New Roman" w:eastAsia="Times New Roman" w:hAnsi="Times New Roman" w:cs="Times New Roman"/>
          <w:sz w:val="24"/>
          <w:szCs w:val="24"/>
        </w:rPr>
        <w:t xml:space="preserve">. </w:t>
      </w:r>
      <w:r w:rsidRPr="00FE0417">
        <w:rPr>
          <w:rFonts w:ascii="Times New Roman" w:eastAsia="Times New Roman" w:hAnsi="Times New Roman" w:cs="Times New Roman"/>
          <w:sz w:val="24"/>
          <w:szCs w:val="24"/>
        </w:rPr>
        <w:t>Çelësi për shpërndarje është të ardhurat neto mesatare të realizuara gjatë dy viteve të mëparshme, të cilat duhet të jenë të paktën dyfish i shumës së kërkuar.</w:t>
      </w:r>
    </w:p>
    <w:p w:rsidR="00FE0417" w:rsidRPr="00FE0417" w:rsidRDefault="00FE0417" w:rsidP="002947E6">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FE0417">
        <w:rPr>
          <w:rFonts w:ascii="Times New Roman" w:eastAsia="Times New Roman" w:hAnsi="Times New Roman" w:cs="Times New Roman"/>
          <w:sz w:val="24"/>
          <w:szCs w:val="24"/>
        </w:rPr>
        <w:t xml:space="preserve">Ndërmarrësit që mbajnë libra afaristë sipas sistemit të kontabilitetit të dyfishtë mund të aplikojnë deri në shumën maksimale prej </w:t>
      </w:r>
      <w:r w:rsidRPr="00FE0417">
        <w:rPr>
          <w:rFonts w:ascii="Times New Roman" w:eastAsia="Times New Roman" w:hAnsi="Times New Roman" w:cs="Times New Roman"/>
          <w:b/>
          <w:bCs/>
          <w:sz w:val="24"/>
          <w:szCs w:val="24"/>
        </w:rPr>
        <w:t>3.000.000,00 dinarë</w:t>
      </w:r>
      <w:r w:rsidRPr="00FE0417">
        <w:rPr>
          <w:rFonts w:ascii="Times New Roman" w:eastAsia="Times New Roman" w:hAnsi="Times New Roman" w:cs="Times New Roman"/>
          <w:sz w:val="24"/>
          <w:szCs w:val="24"/>
        </w:rPr>
        <w:t>, me të njëjtat kushte si ndërmarrësit me tatim paušal, me kusht që përveç të ardhurave dyfish më të larta, të kenë edhe dyfishin e vlerës së pasurisë së patjetërsuar, përkatësisht mjeteve të qëndrueshme.</w:t>
      </w:r>
    </w:p>
    <w:p w:rsidR="00FE0417" w:rsidRPr="00FE0417" w:rsidRDefault="00FE0417" w:rsidP="00FE0417">
      <w:pPr>
        <w:spacing w:before="100" w:beforeAutospacing="1" w:after="100" w:afterAutospacing="1" w:line="240" w:lineRule="auto"/>
        <w:rPr>
          <w:rFonts w:ascii="Times New Roman" w:eastAsia="Times New Roman" w:hAnsi="Times New Roman" w:cs="Times New Roman"/>
          <w:sz w:val="24"/>
          <w:szCs w:val="24"/>
        </w:rPr>
      </w:pPr>
      <w:r w:rsidRPr="002947E6">
        <w:rPr>
          <w:rFonts w:ascii="Times New Roman" w:eastAsia="Times New Roman" w:hAnsi="Times New Roman" w:cs="Times New Roman"/>
          <w:bCs/>
          <w:sz w:val="24"/>
          <w:szCs w:val="24"/>
        </w:rPr>
        <w:t>b) Mikro dhe ndërmarrjet e vogla dhe ndërmarrësit nga fusha e industrisë përpunuese, ndërtimtarisë, industrisë së riciklimit, të cilët kryesisht merren me prodhim, aplikojnë për mbështetje financiare në shumën maksimale:</w:t>
      </w:r>
    </w:p>
    <w:p w:rsidR="00FE0417" w:rsidRPr="00FE0417" w:rsidRDefault="00FE0417" w:rsidP="00FE041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E0417">
        <w:rPr>
          <w:rFonts w:ascii="Times New Roman" w:eastAsia="Times New Roman" w:hAnsi="Times New Roman" w:cs="Times New Roman"/>
          <w:sz w:val="24"/>
          <w:szCs w:val="24"/>
        </w:rPr>
        <w:lastRenderedPageBreak/>
        <w:t xml:space="preserve">deri në </w:t>
      </w:r>
      <w:r w:rsidRPr="00FE0417">
        <w:rPr>
          <w:rFonts w:ascii="Times New Roman" w:eastAsia="Times New Roman" w:hAnsi="Times New Roman" w:cs="Times New Roman"/>
          <w:b/>
          <w:bCs/>
          <w:sz w:val="24"/>
          <w:szCs w:val="24"/>
        </w:rPr>
        <w:t>3.000.000,00 dinarë</w:t>
      </w:r>
      <w:r w:rsidRPr="00FE0417">
        <w:rPr>
          <w:rFonts w:ascii="Times New Roman" w:eastAsia="Times New Roman" w:hAnsi="Times New Roman" w:cs="Times New Roman"/>
          <w:sz w:val="24"/>
          <w:szCs w:val="24"/>
        </w:rPr>
        <w:t>, pa tatimin mbi vlerën e shtuar, për projekte për blerjen e pajisjeve për rritjen e kapacitetit të prodhimit ekzistues, rritjen e produktivitetit dhe cilësisë ose sigurimin e një faze më të lartë të përpunimit të produkteve;</w:t>
      </w:r>
    </w:p>
    <w:p w:rsidR="00FE0417" w:rsidRPr="00FE0417" w:rsidRDefault="00FE0417" w:rsidP="00FE041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E0417">
        <w:rPr>
          <w:rFonts w:ascii="Times New Roman" w:eastAsia="Times New Roman" w:hAnsi="Times New Roman" w:cs="Times New Roman"/>
          <w:sz w:val="24"/>
          <w:szCs w:val="24"/>
        </w:rPr>
        <w:t xml:space="preserve">deri në </w:t>
      </w:r>
      <w:r w:rsidRPr="00FE0417">
        <w:rPr>
          <w:rFonts w:ascii="Times New Roman" w:eastAsia="Times New Roman" w:hAnsi="Times New Roman" w:cs="Times New Roman"/>
          <w:b/>
          <w:bCs/>
          <w:sz w:val="24"/>
          <w:szCs w:val="24"/>
        </w:rPr>
        <w:t>3.000.000,00 dinarë</w:t>
      </w:r>
      <w:r w:rsidRPr="00FE0417">
        <w:rPr>
          <w:rFonts w:ascii="Times New Roman" w:eastAsia="Times New Roman" w:hAnsi="Times New Roman" w:cs="Times New Roman"/>
          <w:sz w:val="24"/>
          <w:szCs w:val="24"/>
        </w:rPr>
        <w:t>, pa tatimin mbi vlerën e shtuar, për projekte për blerjen e pajisjeve për prodhimin e një produkti të ri, produkti me vlerë më të lartë bruto të shtuar, rritjen e mundësive për eksport, përkatësisht zëvendësimin e importit ose zgjerimin e tregut të shitjes, përmirësimin e pozicionimit në treg, blerjen e pajisjeve për prodhimin e paketimit të ri të produkteve ose paketimit të ri të produkteve, blerjen e pajisjeve për realizimin e shërbimeve të regjistruara në sektorët B deri në F (dhe G) sipas Klasifikimit të Veprimtarive.</w:t>
      </w:r>
    </w:p>
    <w:p w:rsidR="005B6DA1" w:rsidRDefault="00FE0417" w:rsidP="005B6DA1">
      <w:pPr>
        <w:spacing w:before="100" w:beforeAutospacing="1" w:after="100" w:afterAutospacing="1" w:line="240" w:lineRule="auto"/>
        <w:ind w:firstLine="360"/>
        <w:jc w:val="both"/>
        <w:rPr>
          <w:rFonts w:ascii="Times New Roman" w:eastAsia="Times New Roman" w:hAnsi="Times New Roman" w:cs="Times New Roman"/>
          <w:sz w:val="24"/>
          <w:szCs w:val="24"/>
        </w:rPr>
      </w:pPr>
      <w:r w:rsidRPr="00FE0417">
        <w:rPr>
          <w:rFonts w:ascii="Times New Roman" w:eastAsia="Times New Roman" w:hAnsi="Times New Roman" w:cs="Times New Roman"/>
          <w:sz w:val="24"/>
          <w:szCs w:val="24"/>
        </w:rPr>
        <w:t xml:space="preserve">Pjesën tjetër të mjeteve, subjektet afariste janë të obliguara t’i financojnë nga burime vetanake, që nuk burojnë nga buxheti i Republikës së Serbisë, buxheti i vetëqeverisjes </w:t>
      </w:r>
      <w:r w:rsidR="005B6DA1">
        <w:rPr>
          <w:rFonts w:ascii="Times New Roman" w:eastAsia="Times New Roman" w:hAnsi="Times New Roman" w:cs="Times New Roman"/>
          <w:sz w:val="24"/>
          <w:szCs w:val="24"/>
        </w:rPr>
        <w:t xml:space="preserve">lokale ose organizata donatore. </w:t>
      </w:r>
      <w:r w:rsidRPr="00FE0417">
        <w:rPr>
          <w:rFonts w:ascii="Times New Roman" w:eastAsia="Times New Roman" w:hAnsi="Times New Roman" w:cs="Times New Roman"/>
          <w:sz w:val="24"/>
          <w:szCs w:val="24"/>
        </w:rPr>
        <w:t>Mjetet vetanake për bashkëfinancimin e projekteve duhet të jenë të siguruara në para.</w:t>
      </w:r>
      <w:r w:rsidRPr="00FE0417">
        <w:rPr>
          <w:rFonts w:ascii="Times New Roman" w:eastAsia="Times New Roman" w:hAnsi="Times New Roman" w:cs="Times New Roman"/>
          <w:sz w:val="24"/>
          <w:szCs w:val="24"/>
        </w:rPr>
        <w:br/>
        <w:t xml:space="preserve">Shlyerja e detyrimeve për blerjen e pajisjeve me cesion ose kompensim </w:t>
      </w:r>
      <w:r w:rsidRPr="00FE0417">
        <w:rPr>
          <w:rFonts w:ascii="Times New Roman" w:eastAsia="Times New Roman" w:hAnsi="Times New Roman" w:cs="Times New Roman"/>
          <w:b/>
          <w:bCs/>
          <w:sz w:val="24"/>
          <w:szCs w:val="24"/>
        </w:rPr>
        <w:t>nuk lejohet</w:t>
      </w:r>
      <w:r w:rsidRPr="00FE0417">
        <w:rPr>
          <w:rFonts w:ascii="Times New Roman" w:eastAsia="Times New Roman" w:hAnsi="Times New Roman" w:cs="Times New Roman"/>
          <w:sz w:val="24"/>
          <w:szCs w:val="24"/>
        </w:rPr>
        <w:t>.</w:t>
      </w:r>
      <w:r w:rsidR="005B6DA1">
        <w:rPr>
          <w:rFonts w:ascii="Times New Roman" w:eastAsia="Times New Roman" w:hAnsi="Times New Roman" w:cs="Times New Roman"/>
          <w:sz w:val="24"/>
          <w:szCs w:val="24"/>
        </w:rPr>
        <w:t xml:space="preserve"> </w:t>
      </w:r>
      <w:r w:rsidRPr="00FE0417">
        <w:rPr>
          <w:rFonts w:ascii="Times New Roman" w:eastAsia="Times New Roman" w:hAnsi="Times New Roman" w:cs="Times New Roman"/>
          <w:sz w:val="24"/>
          <w:szCs w:val="24"/>
        </w:rPr>
        <w:t xml:space="preserve">Për bashkëfinancim nga burime vetanake </w:t>
      </w:r>
      <w:r w:rsidRPr="00FE0417">
        <w:rPr>
          <w:rFonts w:ascii="Times New Roman" w:eastAsia="Times New Roman" w:hAnsi="Times New Roman" w:cs="Times New Roman"/>
          <w:b/>
          <w:bCs/>
          <w:sz w:val="24"/>
          <w:szCs w:val="24"/>
        </w:rPr>
        <w:t>nuk mund të p</w:t>
      </w:r>
      <w:r w:rsidR="005B6DA1">
        <w:rPr>
          <w:rFonts w:ascii="Times New Roman" w:eastAsia="Times New Roman" w:hAnsi="Times New Roman" w:cs="Times New Roman"/>
          <w:b/>
          <w:bCs/>
          <w:sz w:val="24"/>
          <w:szCs w:val="24"/>
        </w:rPr>
        <w:t>ërdoren mjete nga kredi, lizing</w:t>
      </w:r>
      <w:r w:rsidRPr="00FE0417">
        <w:rPr>
          <w:rFonts w:ascii="Times New Roman" w:eastAsia="Times New Roman" w:hAnsi="Times New Roman" w:cs="Times New Roman"/>
          <w:b/>
          <w:bCs/>
          <w:sz w:val="24"/>
          <w:szCs w:val="24"/>
        </w:rPr>
        <w:t xml:space="preserve"> apo burime të tjera financimi</w:t>
      </w:r>
      <w:r w:rsidRPr="00FE0417">
        <w:rPr>
          <w:rFonts w:ascii="Times New Roman" w:eastAsia="Times New Roman" w:hAnsi="Times New Roman" w:cs="Times New Roman"/>
          <w:sz w:val="24"/>
          <w:szCs w:val="24"/>
        </w:rPr>
        <w:t xml:space="preserve"> që nuk mund të konsiderohen mjete vetanake.</w:t>
      </w:r>
      <w:r w:rsidR="005B6DA1">
        <w:rPr>
          <w:rFonts w:ascii="Times New Roman" w:eastAsia="Times New Roman" w:hAnsi="Times New Roman" w:cs="Times New Roman"/>
          <w:sz w:val="24"/>
          <w:szCs w:val="24"/>
        </w:rPr>
        <w:t xml:space="preserve"> </w:t>
      </w:r>
      <w:r w:rsidRPr="00FE0417">
        <w:rPr>
          <w:rFonts w:ascii="Times New Roman" w:eastAsia="Times New Roman" w:hAnsi="Times New Roman" w:cs="Times New Roman"/>
          <w:sz w:val="24"/>
          <w:szCs w:val="24"/>
        </w:rPr>
        <w:t xml:space="preserve">Shuma e ndihmës së pakthyeshme të miratuar </w:t>
      </w:r>
      <w:r w:rsidRPr="00FE0417">
        <w:rPr>
          <w:rFonts w:ascii="Times New Roman" w:eastAsia="Times New Roman" w:hAnsi="Times New Roman" w:cs="Times New Roman"/>
          <w:b/>
          <w:bCs/>
          <w:sz w:val="24"/>
          <w:szCs w:val="24"/>
        </w:rPr>
        <w:t>nuk mund të jetë më e vogël se 300.000,00 dinarë</w:t>
      </w:r>
      <w:r w:rsidRPr="00FE0417">
        <w:rPr>
          <w:rFonts w:ascii="Times New Roman" w:eastAsia="Times New Roman" w:hAnsi="Times New Roman" w:cs="Times New Roman"/>
          <w:sz w:val="24"/>
          <w:szCs w:val="24"/>
        </w:rPr>
        <w:t>, pa tatimin mbi vlerën e shtuar.</w:t>
      </w:r>
      <w:r w:rsidR="005B6DA1">
        <w:rPr>
          <w:rFonts w:ascii="Times New Roman" w:eastAsia="Times New Roman" w:hAnsi="Times New Roman" w:cs="Times New Roman"/>
          <w:sz w:val="24"/>
          <w:szCs w:val="24"/>
        </w:rPr>
        <w:t xml:space="preserve"> </w:t>
      </w:r>
    </w:p>
    <w:p w:rsidR="00FE0417" w:rsidRPr="00FE0417" w:rsidRDefault="00FE0417" w:rsidP="005B6DA1">
      <w:pPr>
        <w:spacing w:before="100" w:beforeAutospacing="1" w:after="100" w:afterAutospacing="1" w:line="240" w:lineRule="auto"/>
        <w:ind w:firstLine="360"/>
        <w:jc w:val="both"/>
        <w:rPr>
          <w:rFonts w:ascii="Times New Roman" w:eastAsia="Times New Roman" w:hAnsi="Times New Roman" w:cs="Times New Roman"/>
          <w:sz w:val="24"/>
          <w:szCs w:val="24"/>
        </w:rPr>
      </w:pPr>
      <w:r w:rsidRPr="00FE0417">
        <w:rPr>
          <w:rFonts w:ascii="Times New Roman" w:eastAsia="Times New Roman" w:hAnsi="Times New Roman" w:cs="Times New Roman"/>
          <w:sz w:val="24"/>
          <w:szCs w:val="24"/>
        </w:rPr>
        <w:t>Mjetet do të përdoren në atë mënyrë që Shërbimi i Trupit Koordinues do të kryejë pagesa direkte sipas profaturës te furnizuesi, përkatësisht te dorëzuesi, të cilin e zgjedh përfituesi i mjeteve.</w:t>
      </w:r>
    </w:p>
    <w:p w:rsidR="00FE0417" w:rsidRPr="00FE0417" w:rsidRDefault="00FE0417" w:rsidP="00FE0417">
      <w:pPr>
        <w:spacing w:before="100" w:beforeAutospacing="1" w:after="100" w:afterAutospacing="1" w:line="240" w:lineRule="auto"/>
        <w:rPr>
          <w:rFonts w:ascii="Times New Roman" w:eastAsia="Times New Roman" w:hAnsi="Times New Roman" w:cs="Times New Roman"/>
          <w:sz w:val="24"/>
          <w:szCs w:val="24"/>
        </w:rPr>
      </w:pPr>
      <w:r w:rsidRPr="00FE0417">
        <w:rPr>
          <w:rFonts w:ascii="Times New Roman" w:eastAsia="Times New Roman" w:hAnsi="Times New Roman" w:cs="Times New Roman"/>
          <w:sz w:val="24"/>
          <w:szCs w:val="24"/>
        </w:rPr>
        <w:t xml:space="preserve">Mjetet për realizimin e masës </w:t>
      </w:r>
      <w:r w:rsidRPr="00FE0417">
        <w:rPr>
          <w:rFonts w:ascii="Times New Roman" w:eastAsia="Times New Roman" w:hAnsi="Times New Roman" w:cs="Times New Roman"/>
          <w:b/>
          <w:bCs/>
          <w:sz w:val="24"/>
          <w:szCs w:val="24"/>
        </w:rPr>
        <w:t>nuk mund të përdoren</w:t>
      </w:r>
      <w:r w:rsidRPr="00FE0417">
        <w:rPr>
          <w:rFonts w:ascii="Times New Roman" w:eastAsia="Times New Roman" w:hAnsi="Times New Roman" w:cs="Times New Roman"/>
          <w:sz w:val="24"/>
          <w:szCs w:val="24"/>
        </w:rPr>
        <w:t xml:space="preserve"> për:</w:t>
      </w:r>
    </w:p>
    <w:p w:rsidR="00FE0417" w:rsidRPr="00FE0417" w:rsidRDefault="00FE0417" w:rsidP="00FE041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E0417">
        <w:rPr>
          <w:rFonts w:ascii="Times New Roman" w:eastAsia="Times New Roman" w:hAnsi="Times New Roman" w:cs="Times New Roman"/>
          <w:sz w:val="24"/>
          <w:szCs w:val="24"/>
        </w:rPr>
        <w:t>detyrimet e prapambetura për taksa dhe tatime,</w:t>
      </w:r>
    </w:p>
    <w:p w:rsidR="00FE0417" w:rsidRPr="00FE0417" w:rsidRDefault="00FE0417" w:rsidP="00FE041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E0417">
        <w:rPr>
          <w:rFonts w:ascii="Times New Roman" w:eastAsia="Times New Roman" w:hAnsi="Times New Roman" w:cs="Times New Roman"/>
          <w:sz w:val="24"/>
          <w:szCs w:val="24"/>
        </w:rPr>
        <w:t>huatë dhe këstet e kredive,</w:t>
      </w:r>
    </w:p>
    <w:p w:rsidR="00FE0417" w:rsidRPr="00FE0417" w:rsidRDefault="00FE0417" w:rsidP="00FE041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E0417">
        <w:rPr>
          <w:rFonts w:ascii="Times New Roman" w:eastAsia="Times New Roman" w:hAnsi="Times New Roman" w:cs="Times New Roman"/>
          <w:sz w:val="24"/>
          <w:szCs w:val="24"/>
        </w:rPr>
        <w:t>shpenzimet e garancive, policat e sigurimit, interesat, shpenzimet bankare,</w:t>
      </w:r>
    </w:p>
    <w:p w:rsidR="00FE0417" w:rsidRPr="00FE0417" w:rsidRDefault="00FE0417" w:rsidP="00FE041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E0417">
        <w:rPr>
          <w:rFonts w:ascii="Times New Roman" w:eastAsia="Times New Roman" w:hAnsi="Times New Roman" w:cs="Times New Roman"/>
          <w:sz w:val="24"/>
          <w:szCs w:val="24"/>
        </w:rPr>
        <w:t>trajnimet, certifikimin e produkteve, dallimet valutore,</w:t>
      </w:r>
    </w:p>
    <w:p w:rsidR="00FE0417" w:rsidRPr="00FE0417" w:rsidRDefault="00FE0417" w:rsidP="00FE041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E0417">
        <w:rPr>
          <w:rFonts w:ascii="Times New Roman" w:eastAsia="Times New Roman" w:hAnsi="Times New Roman" w:cs="Times New Roman"/>
          <w:sz w:val="24"/>
          <w:szCs w:val="24"/>
        </w:rPr>
        <w:t>shpenzimet doganore dhe administrative, kreditimin e palëve të treta,</w:t>
      </w:r>
    </w:p>
    <w:p w:rsidR="00FE0417" w:rsidRPr="00FE0417" w:rsidRDefault="00FE0417" w:rsidP="00FE041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E0417">
        <w:rPr>
          <w:rFonts w:ascii="Times New Roman" w:eastAsia="Times New Roman" w:hAnsi="Times New Roman" w:cs="Times New Roman"/>
          <w:sz w:val="24"/>
          <w:szCs w:val="24"/>
        </w:rPr>
        <w:t>shërbimet konsulente, shpenzimet për hartimin e projektpropozimit dhe mbledhjen e dokumentacionit për aplikim në konkurs,</w:t>
      </w:r>
    </w:p>
    <w:p w:rsidR="00FE0417" w:rsidRPr="00FE0417" w:rsidRDefault="00FE0417" w:rsidP="00FE041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E0417">
        <w:rPr>
          <w:rFonts w:ascii="Times New Roman" w:eastAsia="Times New Roman" w:hAnsi="Times New Roman" w:cs="Times New Roman"/>
          <w:sz w:val="24"/>
          <w:szCs w:val="24"/>
        </w:rPr>
        <w:t>shpenzimet e transportit të pajisjeve, shpenzimet e ekspertizave, trajnimet e punonjësve dhe shërbime të tjera të lidhura me realizimin e projektit.</w:t>
      </w:r>
    </w:p>
    <w:p w:rsidR="00FE0417" w:rsidRPr="00FE0417" w:rsidRDefault="00FE0417" w:rsidP="00FE0417">
      <w:pPr>
        <w:spacing w:before="100" w:beforeAutospacing="1" w:after="100" w:afterAutospacing="1" w:line="240" w:lineRule="auto"/>
        <w:rPr>
          <w:rFonts w:ascii="Times New Roman" w:eastAsia="Times New Roman" w:hAnsi="Times New Roman" w:cs="Times New Roman"/>
          <w:sz w:val="24"/>
          <w:szCs w:val="24"/>
        </w:rPr>
      </w:pPr>
      <w:r w:rsidRPr="005B6DA1">
        <w:rPr>
          <w:rFonts w:ascii="Times New Roman" w:eastAsia="Times New Roman" w:hAnsi="Times New Roman" w:cs="Times New Roman"/>
          <w:bCs/>
          <w:sz w:val="24"/>
          <w:szCs w:val="24"/>
        </w:rPr>
        <w:t>Investimet fillestare dhe vendet e reja të punës të lidhura me këto investime duhet të mbeten në të njëjtën zonë, përkatësisht rajon, për të paktën tre vite pas përfundimit të projektit.</w:t>
      </w:r>
    </w:p>
    <w:p w:rsidR="005B6DA1" w:rsidRPr="005B6DA1" w:rsidRDefault="005B6DA1" w:rsidP="005B6DA1">
      <w:pPr>
        <w:spacing w:before="100" w:beforeAutospacing="1" w:after="100" w:afterAutospacing="1" w:line="240" w:lineRule="auto"/>
        <w:outlineLvl w:val="1"/>
        <w:rPr>
          <w:rFonts w:ascii="Times New Roman" w:eastAsia="Times New Roman" w:hAnsi="Times New Roman" w:cs="Times New Roman"/>
          <w:b/>
          <w:bCs/>
          <w:sz w:val="24"/>
          <w:szCs w:val="24"/>
        </w:rPr>
      </w:pPr>
      <w:r w:rsidRPr="005B6DA1">
        <w:rPr>
          <w:rFonts w:ascii="Times New Roman" w:eastAsia="Times New Roman" w:hAnsi="Times New Roman" w:cs="Times New Roman"/>
          <w:b/>
          <w:bCs/>
          <w:sz w:val="24"/>
          <w:szCs w:val="24"/>
        </w:rPr>
        <w:t>III. DOKUMENTACIONI I NEVOJSHËM</w:t>
      </w:r>
    </w:p>
    <w:p w:rsidR="005B6DA1" w:rsidRPr="005B6DA1" w:rsidRDefault="005B6DA1" w:rsidP="005B6DA1">
      <w:pPr>
        <w:spacing w:before="100" w:beforeAutospacing="1" w:after="100" w:afterAutospacing="1" w:line="240" w:lineRule="auto"/>
        <w:outlineLvl w:val="2"/>
        <w:rPr>
          <w:rFonts w:ascii="Times New Roman" w:eastAsia="Times New Roman" w:hAnsi="Times New Roman" w:cs="Times New Roman"/>
          <w:bCs/>
          <w:sz w:val="24"/>
          <w:szCs w:val="24"/>
        </w:rPr>
      </w:pPr>
      <w:r w:rsidRPr="005B6DA1">
        <w:rPr>
          <w:rFonts w:ascii="Times New Roman" w:eastAsia="Times New Roman" w:hAnsi="Times New Roman" w:cs="Times New Roman"/>
          <w:bCs/>
          <w:sz w:val="24"/>
          <w:szCs w:val="24"/>
        </w:rPr>
        <w:t>Dokumentacioni që dorëzohet me aplikimin:</w:t>
      </w:r>
    </w:p>
    <w:p w:rsidR="005B6DA1" w:rsidRPr="005B6DA1" w:rsidRDefault="005B6DA1" w:rsidP="005B6DA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5B6DA1">
        <w:rPr>
          <w:rFonts w:ascii="Times New Roman" w:eastAsia="Times New Roman" w:hAnsi="Times New Roman" w:cs="Times New Roman"/>
          <w:sz w:val="24"/>
          <w:szCs w:val="24"/>
        </w:rPr>
        <w:t>Formulari i aplikimit i plotësuar saktësisht, i vulosur dhe i nënshkruar – Formulari nr. 1A ose 1B; Formulari i aplikimit duhet të përmbajë patjetër numrin e të punësuarve të rinj që do të angazhohen – në të kundërtën, aplikimi refuzohet si i paplotë;</w:t>
      </w:r>
    </w:p>
    <w:p w:rsidR="005B6DA1" w:rsidRPr="005B6DA1" w:rsidRDefault="005B6DA1" w:rsidP="005B6DA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5B6DA1">
        <w:rPr>
          <w:rFonts w:ascii="Times New Roman" w:eastAsia="Times New Roman" w:hAnsi="Times New Roman" w:cs="Times New Roman"/>
          <w:sz w:val="24"/>
          <w:szCs w:val="24"/>
        </w:rPr>
        <w:lastRenderedPageBreak/>
        <w:t>Deklaratë me shkrim, e nënshkruar dhe e vulosur, për pranimin e kushteve për ndarjen e mjeteve – Formulari nr. 2;</w:t>
      </w:r>
    </w:p>
    <w:p w:rsidR="005B6DA1" w:rsidRPr="005B6DA1" w:rsidRDefault="005B6DA1" w:rsidP="005B6DA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5B6DA1">
        <w:rPr>
          <w:rFonts w:ascii="Times New Roman" w:eastAsia="Times New Roman" w:hAnsi="Times New Roman" w:cs="Times New Roman"/>
          <w:sz w:val="24"/>
          <w:szCs w:val="24"/>
        </w:rPr>
        <w:t>Lista e pasurive të paluajtshme në datën 31 dhjetor 2024;</w:t>
      </w:r>
    </w:p>
    <w:p w:rsidR="005B6DA1" w:rsidRPr="005B6DA1" w:rsidRDefault="005B6DA1" w:rsidP="005B6DA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5B6DA1">
        <w:rPr>
          <w:rFonts w:ascii="Times New Roman" w:eastAsia="Times New Roman" w:hAnsi="Times New Roman" w:cs="Times New Roman"/>
          <w:sz w:val="24"/>
          <w:szCs w:val="24"/>
        </w:rPr>
        <w:t>Formulari i shpenzimeve të projektit, i plotësuar, i nënshkruar dhe i vulosur, me strukturën e bashkëfinancimit të aplikuesit, me paraqitjen e burimeve të siguruara të mjeteve për bashkëfinancimin e projektit – Formulari nr. 3;</w:t>
      </w:r>
    </w:p>
    <w:p w:rsidR="005B6DA1" w:rsidRPr="005B6DA1" w:rsidRDefault="005B6DA1" w:rsidP="005B6DA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5B6DA1">
        <w:rPr>
          <w:rFonts w:ascii="Times New Roman" w:eastAsia="Times New Roman" w:hAnsi="Times New Roman" w:cs="Times New Roman"/>
          <w:sz w:val="24"/>
          <w:szCs w:val="24"/>
        </w:rPr>
        <w:t>Arsyetim me të cilin shpjegohet se në ç’mënyrë pajisjet që do të blihen do të kontribuojnë në uljen e konsumit të energjisë për njësi produkti, dhe i cili duhet të përmbajë patjetër:</w:t>
      </w:r>
    </w:p>
    <w:p w:rsidR="005B6DA1" w:rsidRPr="005B6DA1" w:rsidRDefault="005B6DA1" w:rsidP="005B6DA1">
      <w:pPr>
        <w:pStyle w:val="ListParagraph"/>
        <w:numPr>
          <w:ilvl w:val="2"/>
          <w:numId w:val="12"/>
        </w:numPr>
        <w:spacing w:before="100" w:beforeAutospacing="1" w:after="100" w:afterAutospacing="1" w:line="240" w:lineRule="auto"/>
        <w:rPr>
          <w:rFonts w:ascii="Times New Roman" w:eastAsia="Times New Roman" w:hAnsi="Times New Roman" w:cs="Times New Roman"/>
          <w:sz w:val="24"/>
          <w:szCs w:val="24"/>
        </w:rPr>
      </w:pPr>
      <w:r w:rsidRPr="005B6DA1">
        <w:rPr>
          <w:rFonts w:ascii="Times New Roman" w:eastAsia="Times New Roman" w:hAnsi="Times New Roman" w:cs="Times New Roman"/>
          <w:b/>
          <w:bCs/>
          <w:sz w:val="24"/>
          <w:szCs w:val="24"/>
        </w:rPr>
        <w:t>Në rastin e zëvendësimit të pajisjeve ekzistuese:</w:t>
      </w:r>
    </w:p>
    <w:p w:rsidR="005B6DA1" w:rsidRPr="005B6DA1" w:rsidRDefault="005B6DA1" w:rsidP="005B6DA1">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B6DA1">
        <w:rPr>
          <w:rFonts w:ascii="Times New Roman" w:eastAsia="Times New Roman" w:hAnsi="Times New Roman" w:cs="Times New Roman"/>
          <w:sz w:val="24"/>
          <w:szCs w:val="24"/>
        </w:rPr>
        <w:t>karakteristikat teknike të pajisjeve të reja që janë objekt i blerjes, si dhe të pajisjeve ekzistuese, me të dhëna për konsumimin e energjisë për njësi produkti ose në nivel vjetor dhe numrin e orëve të punës gjatë vitit;</w:t>
      </w:r>
    </w:p>
    <w:p w:rsidR="005B6DA1" w:rsidRPr="005B6DA1" w:rsidRDefault="005B6DA1" w:rsidP="005B6DA1">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B6DA1">
        <w:rPr>
          <w:rFonts w:ascii="Times New Roman" w:eastAsia="Times New Roman" w:hAnsi="Times New Roman" w:cs="Times New Roman"/>
          <w:sz w:val="24"/>
          <w:szCs w:val="24"/>
        </w:rPr>
        <w:t>nëse pajisja është e shënuar me klasë ose shenjë tjetër të efikasitetit energjetik, të jepen patjetër të dhënat për pajisjen ekzistuese dhe atë të re;</w:t>
      </w:r>
    </w:p>
    <w:p w:rsidR="005B6DA1" w:rsidRPr="005B6DA1" w:rsidRDefault="005B6DA1" w:rsidP="005B6DA1">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B6DA1">
        <w:rPr>
          <w:rFonts w:ascii="Times New Roman" w:eastAsia="Times New Roman" w:hAnsi="Times New Roman" w:cs="Times New Roman"/>
          <w:sz w:val="24"/>
          <w:szCs w:val="24"/>
        </w:rPr>
        <w:t>masat për përmirësimin e efikasitetit energjetik në prodhim që do të ndërmerren me instalimin e pajisjeve të reja.</w:t>
      </w:r>
    </w:p>
    <w:p w:rsidR="005B6DA1" w:rsidRPr="005B6DA1" w:rsidRDefault="005B6DA1" w:rsidP="005B6DA1">
      <w:pPr>
        <w:pStyle w:val="ListParagraph"/>
        <w:numPr>
          <w:ilvl w:val="2"/>
          <w:numId w:val="12"/>
        </w:numPr>
        <w:spacing w:before="100" w:beforeAutospacing="1" w:after="100" w:afterAutospacing="1" w:line="240" w:lineRule="auto"/>
        <w:rPr>
          <w:rFonts w:ascii="Times New Roman" w:eastAsia="Times New Roman" w:hAnsi="Times New Roman" w:cs="Times New Roman"/>
          <w:sz w:val="24"/>
          <w:szCs w:val="24"/>
        </w:rPr>
      </w:pPr>
      <w:r w:rsidRPr="005B6DA1">
        <w:rPr>
          <w:rFonts w:ascii="Times New Roman" w:eastAsia="Times New Roman" w:hAnsi="Times New Roman" w:cs="Times New Roman"/>
          <w:b/>
          <w:bCs/>
          <w:sz w:val="24"/>
          <w:szCs w:val="24"/>
        </w:rPr>
        <w:t>Në rastin e instalimit të pajisjeve të reja:</w:t>
      </w:r>
    </w:p>
    <w:p w:rsidR="005B6DA1" w:rsidRPr="005B6DA1" w:rsidRDefault="005B6DA1" w:rsidP="005B6DA1">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B6DA1">
        <w:rPr>
          <w:rFonts w:ascii="Times New Roman" w:eastAsia="Times New Roman" w:hAnsi="Times New Roman" w:cs="Times New Roman"/>
          <w:sz w:val="24"/>
          <w:szCs w:val="24"/>
        </w:rPr>
        <w:t>karakteristikat teknike të pajisjeve të reja që janë objekt i blerjes;</w:t>
      </w:r>
    </w:p>
    <w:p w:rsidR="005B6DA1" w:rsidRDefault="005B6DA1" w:rsidP="005B6DA1">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B6DA1">
        <w:rPr>
          <w:rFonts w:ascii="Times New Roman" w:eastAsia="Times New Roman" w:hAnsi="Times New Roman" w:cs="Times New Roman"/>
          <w:sz w:val="24"/>
          <w:szCs w:val="24"/>
        </w:rPr>
        <w:t>nëse pajisja është e shënuar me klasë ose shenjë tjetër të efikasitetit energjetik, të jepet patjetër ky të dhënat;</w:t>
      </w:r>
    </w:p>
    <w:p w:rsidR="005B6DA1" w:rsidRPr="005B6DA1" w:rsidRDefault="005B6DA1" w:rsidP="005B6DA1">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B6DA1">
        <w:rPr>
          <w:rFonts w:ascii="Times New Roman" w:eastAsia="Times New Roman" w:hAnsi="Times New Roman" w:cs="Times New Roman"/>
          <w:sz w:val="24"/>
          <w:szCs w:val="24"/>
        </w:rPr>
        <w:t>masat për përmirësimin e efikasitetit energjetik në prodhim që do të ndërmerren me instalimin e pajisjeve të reja.</w:t>
      </w:r>
    </w:p>
    <w:p w:rsidR="005B6DA1" w:rsidRPr="005B6DA1" w:rsidRDefault="005B6DA1" w:rsidP="005B6DA1">
      <w:pPr>
        <w:spacing w:before="100" w:beforeAutospacing="1" w:after="100" w:afterAutospacing="1" w:line="240" w:lineRule="auto"/>
        <w:ind w:firstLine="360"/>
        <w:rPr>
          <w:rFonts w:ascii="Times New Roman" w:eastAsia="Times New Roman" w:hAnsi="Times New Roman" w:cs="Times New Roman"/>
          <w:sz w:val="24"/>
          <w:szCs w:val="24"/>
        </w:rPr>
      </w:pPr>
      <w:r w:rsidRPr="005B6DA1">
        <w:rPr>
          <w:rFonts w:ascii="Times New Roman" w:eastAsia="Times New Roman" w:hAnsi="Times New Roman" w:cs="Times New Roman"/>
          <w:sz w:val="24"/>
          <w:szCs w:val="24"/>
        </w:rPr>
        <w:t>Për blerjen e pajisjeve të përdorura, efikasiteti energjetik duhet të arsyetohet në detaje, dhe këtë e bëjnë si blerësi ashtu edhe shitësi i pajisjeve; në rastin e blerjes së pajisjeve të reja, supozohet se efikasiteti energjetik ekziston.</w:t>
      </w:r>
    </w:p>
    <w:p w:rsidR="005B6DA1" w:rsidRPr="005B6DA1" w:rsidRDefault="005B6DA1" w:rsidP="005B6DA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5B6DA1">
        <w:rPr>
          <w:rFonts w:ascii="Times New Roman" w:eastAsia="Times New Roman" w:hAnsi="Times New Roman" w:cs="Times New Roman"/>
          <w:sz w:val="24"/>
          <w:szCs w:val="24"/>
        </w:rPr>
        <w:t>Vendimi i aplikuesit për furnizuesin e zgjedhur, përkatësisht dorëzuesin, me arsyetim dhe profaturë.</w:t>
      </w:r>
    </w:p>
    <w:p w:rsidR="005B6DA1" w:rsidRPr="005B6DA1" w:rsidRDefault="005B6DA1" w:rsidP="005B6DA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5B6DA1">
        <w:rPr>
          <w:rFonts w:ascii="Times New Roman" w:eastAsia="Times New Roman" w:hAnsi="Times New Roman" w:cs="Times New Roman"/>
          <w:sz w:val="24"/>
          <w:szCs w:val="24"/>
        </w:rPr>
        <w:t>Nëse subjekti afarist ka realizuar ndonjë projekt shoqërisht të përgjegjshëm, duhet të dorëzohet një përshkrim i shkurtër i projektit dhe burimet e verifikimit.</w:t>
      </w:r>
    </w:p>
    <w:p w:rsidR="005B6DA1" w:rsidRPr="005B6DA1" w:rsidRDefault="005B6DA1" w:rsidP="005B6DA1">
      <w:pPr>
        <w:spacing w:before="100" w:beforeAutospacing="1" w:after="100" w:afterAutospacing="1" w:line="240" w:lineRule="auto"/>
        <w:ind w:firstLine="360"/>
        <w:outlineLvl w:val="2"/>
        <w:rPr>
          <w:rFonts w:ascii="Times New Roman" w:eastAsia="Times New Roman" w:hAnsi="Times New Roman" w:cs="Times New Roman"/>
          <w:bCs/>
          <w:sz w:val="24"/>
          <w:szCs w:val="24"/>
        </w:rPr>
      </w:pPr>
      <w:r w:rsidRPr="005B6DA1">
        <w:rPr>
          <w:rFonts w:ascii="Times New Roman" w:eastAsia="Times New Roman" w:hAnsi="Times New Roman" w:cs="Times New Roman"/>
          <w:bCs/>
          <w:sz w:val="24"/>
          <w:szCs w:val="24"/>
        </w:rPr>
        <w:t>Dokumentacioni që sigurohet në përputhje me nenin 9 dhe 103 të Ligjit për Procedurën e Përgjithshme Administrative (“Gazeta Zyrtare RS” nr. 18/16 dhe 95/18 – interpretim autentik):</w:t>
      </w:r>
    </w:p>
    <w:p w:rsidR="005B6DA1" w:rsidRPr="005B6DA1" w:rsidRDefault="005B6DA1" w:rsidP="005B6DA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B6DA1">
        <w:rPr>
          <w:rFonts w:ascii="Times New Roman" w:eastAsia="Times New Roman" w:hAnsi="Times New Roman" w:cs="Times New Roman"/>
          <w:sz w:val="24"/>
          <w:szCs w:val="24"/>
        </w:rPr>
        <w:t>Ekstrakti nga Agjencia për Regjistrimin e Bizneseve;</w:t>
      </w:r>
    </w:p>
    <w:p w:rsidR="005B6DA1" w:rsidRPr="005B6DA1" w:rsidRDefault="005B6DA1" w:rsidP="005B6DA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B6DA1">
        <w:rPr>
          <w:rFonts w:ascii="Times New Roman" w:eastAsia="Times New Roman" w:hAnsi="Times New Roman" w:cs="Times New Roman"/>
          <w:sz w:val="24"/>
          <w:szCs w:val="24"/>
        </w:rPr>
        <w:t>Akti themelues i aplikuesit (origjinal ose fotokopje e noterizuar);</w:t>
      </w:r>
    </w:p>
    <w:p w:rsidR="005B6DA1" w:rsidRPr="005B6DA1" w:rsidRDefault="005B6DA1" w:rsidP="005B6DA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B6DA1">
        <w:rPr>
          <w:rFonts w:ascii="Times New Roman" w:eastAsia="Times New Roman" w:hAnsi="Times New Roman" w:cs="Times New Roman"/>
          <w:sz w:val="24"/>
          <w:szCs w:val="24"/>
        </w:rPr>
        <w:t>Raportet financiare vjetore për vitet 2022, 2023 dhe 2024 (bilanci i gjendjes, bilanci i suksesit dhe aneksi statistikor), të noterizuara nga kontabilisti dhe përfaqësuesi ligjor i subjektit afarist, me listën e pasurive të palu</w:t>
      </w:r>
      <w:r w:rsidR="00C24E1B">
        <w:rPr>
          <w:rFonts w:ascii="Times New Roman" w:eastAsia="Times New Roman" w:hAnsi="Times New Roman" w:cs="Times New Roman"/>
          <w:sz w:val="24"/>
          <w:szCs w:val="24"/>
        </w:rPr>
        <w:t>ajtshme në datën 31 dhjetor 2024</w:t>
      </w:r>
      <w:r w:rsidRPr="005B6DA1">
        <w:rPr>
          <w:rFonts w:ascii="Times New Roman" w:eastAsia="Times New Roman" w:hAnsi="Times New Roman" w:cs="Times New Roman"/>
          <w:sz w:val="24"/>
          <w:szCs w:val="24"/>
        </w:rPr>
        <w:t>;</w:t>
      </w:r>
    </w:p>
    <w:p w:rsidR="005B6DA1" w:rsidRPr="004F791F" w:rsidRDefault="005B6DA1" w:rsidP="004F791F">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F791F">
        <w:rPr>
          <w:rFonts w:ascii="Times New Roman" w:eastAsia="Times New Roman" w:hAnsi="Times New Roman" w:cs="Times New Roman"/>
          <w:sz w:val="24"/>
          <w:szCs w:val="24"/>
        </w:rPr>
        <w:t>Ndërmarrësit dorëzojnë qarkullimin e realizuar të produkteve dhe shërbimeve prodhuese në vitet 2022, 2023 dhe 2024, kopje të kontratave të lidhura me blerësit dhe deklaratë të noterizuar (bazuar në formularin KPO), me të cilën konfirmojnë:</w:t>
      </w:r>
    </w:p>
    <w:p w:rsidR="005B6DA1" w:rsidRPr="005B6DA1" w:rsidRDefault="005B6DA1" w:rsidP="004F791F">
      <w:pPr>
        <w:numPr>
          <w:ilvl w:val="2"/>
          <w:numId w:val="15"/>
        </w:numPr>
        <w:spacing w:before="100" w:beforeAutospacing="1" w:after="100" w:afterAutospacing="1" w:line="240" w:lineRule="auto"/>
        <w:rPr>
          <w:rFonts w:ascii="Times New Roman" w:eastAsia="Times New Roman" w:hAnsi="Times New Roman" w:cs="Times New Roman"/>
          <w:sz w:val="24"/>
          <w:szCs w:val="24"/>
        </w:rPr>
      </w:pPr>
      <w:r w:rsidRPr="005B6DA1">
        <w:rPr>
          <w:rFonts w:ascii="Times New Roman" w:eastAsia="Times New Roman" w:hAnsi="Times New Roman" w:cs="Times New Roman"/>
          <w:sz w:val="24"/>
          <w:szCs w:val="24"/>
        </w:rPr>
        <w:lastRenderedPageBreak/>
        <w:t>lëvizjen e të ardhurave nga shitja e produkteve/shërbimeve prodhuese në vitin 2024 (rritja),</w:t>
      </w:r>
    </w:p>
    <w:p w:rsidR="005B6DA1" w:rsidRPr="005B6DA1" w:rsidRDefault="005B6DA1" w:rsidP="004F791F">
      <w:pPr>
        <w:numPr>
          <w:ilvl w:val="2"/>
          <w:numId w:val="15"/>
        </w:numPr>
        <w:spacing w:before="100" w:beforeAutospacing="1" w:after="100" w:afterAutospacing="1" w:line="240" w:lineRule="auto"/>
        <w:rPr>
          <w:rFonts w:ascii="Times New Roman" w:eastAsia="Times New Roman" w:hAnsi="Times New Roman" w:cs="Times New Roman"/>
          <w:sz w:val="24"/>
          <w:szCs w:val="24"/>
        </w:rPr>
      </w:pPr>
      <w:r w:rsidRPr="005B6DA1">
        <w:rPr>
          <w:rFonts w:ascii="Times New Roman" w:eastAsia="Times New Roman" w:hAnsi="Times New Roman" w:cs="Times New Roman"/>
          <w:sz w:val="24"/>
          <w:szCs w:val="24"/>
        </w:rPr>
        <w:t>investimet e ndërmarrësit kumulative në vitet 2023 dhe 2024,</w:t>
      </w:r>
    </w:p>
    <w:p w:rsidR="005B6DA1" w:rsidRPr="005B6DA1" w:rsidRDefault="005B6DA1" w:rsidP="004F791F">
      <w:pPr>
        <w:numPr>
          <w:ilvl w:val="2"/>
          <w:numId w:val="15"/>
        </w:numPr>
        <w:spacing w:before="100" w:beforeAutospacing="1" w:after="100" w:afterAutospacing="1" w:line="240" w:lineRule="auto"/>
        <w:rPr>
          <w:rFonts w:ascii="Times New Roman" w:eastAsia="Times New Roman" w:hAnsi="Times New Roman" w:cs="Times New Roman"/>
          <w:sz w:val="24"/>
          <w:szCs w:val="24"/>
        </w:rPr>
      </w:pPr>
      <w:r w:rsidRPr="005B6DA1">
        <w:rPr>
          <w:rFonts w:ascii="Times New Roman" w:eastAsia="Times New Roman" w:hAnsi="Times New Roman" w:cs="Times New Roman"/>
          <w:sz w:val="24"/>
          <w:szCs w:val="24"/>
        </w:rPr>
        <w:t>qarkullimin e realizuar të mallrave dhe shërbimeve prodhuese në vitin 2024 – në rast se ndërmarrësi nuk dorëzon ndonjë nga këto dokumente, aplikimi refuzohet si i paplotë.</w:t>
      </w:r>
    </w:p>
    <w:p w:rsidR="005B6DA1" w:rsidRPr="005B6DA1" w:rsidRDefault="005B6DA1" w:rsidP="005B6DA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B6DA1">
        <w:rPr>
          <w:rFonts w:ascii="Times New Roman" w:eastAsia="Times New Roman" w:hAnsi="Times New Roman" w:cs="Times New Roman"/>
          <w:sz w:val="24"/>
          <w:szCs w:val="24"/>
        </w:rPr>
        <w:t>Formulari M4 dhe/ose MA për të punësuarit, si dhe ekstrakti PPP PD për tre muajt e fundit para konkursit;</w:t>
      </w:r>
    </w:p>
    <w:p w:rsidR="005B6DA1" w:rsidRPr="005B6DA1" w:rsidRDefault="005B6DA1" w:rsidP="005B6DA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B6DA1">
        <w:rPr>
          <w:rFonts w:ascii="Times New Roman" w:eastAsia="Times New Roman" w:hAnsi="Times New Roman" w:cs="Times New Roman"/>
          <w:sz w:val="24"/>
          <w:szCs w:val="24"/>
        </w:rPr>
        <w:t>Formulari JCI – Formular i Administratës Doganore që dëshmon se tregu i plasimit të mallrave dhe shërbimeve prodhuese është i huaj – në rast se aplikuesi në vetë aplikimin ka shënuar se tregu i plasimit është i jashtëm; nëse formulari nuk dorëzohet, do të konsiderohet se tregu i plasimit është i brendshëm;</w:t>
      </w:r>
    </w:p>
    <w:p w:rsidR="005B6DA1" w:rsidRPr="005B6DA1" w:rsidRDefault="005B6DA1" w:rsidP="005B6DA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B6DA1">
        <w:rPr>
          <w:rFonts w:ascii="Times New Roman" w:eastAsia="Times New Roman" w:hAnsi="Times New Roman" w:cs="Times New Roman"/>
          <w:sz w:val="24"/>
          <w:szCs w:val="24"/>
        </w:rPr>
        <w:t>Origjinali i vërtetimit nga dega kompetente e Administratës Tatimore se aplikuesi ka shlyer të gjitha detyrimet për tatime dhe kontribute deri në datën e shpalljes së konkursit;</w:t>
      </w:r>
    </w:p>
    <w:p w:rsidR="005B6DA1" w:rsidRPr="005B6DA1" w:rsidRDefault="005B6DA1" w:rsidP="005B6DA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B6DA1">
        <w:rPr>
          <w:rFonts w:ascii="Times New Roman" w:eastAsia="Times New Roman" w:hAnsi="Times New Roman" w:cs="Times New Roman"/>
          <w:sz w:val="24"/>
          <w:szCs w:val="24"/>
        </w:rPr>
        <w:t>Origjinali i vërtetimit nga organi kompetent i vetëqeverisjes lokale se aplikuesi ka shlyer të gjitha detyrimet ndaj vetëqeverisjes lokale deri në datën e shpalljes së konkursit;</w:t>
      </w:r>
    </w:p>
    <w:p w:rsidR="005B6DA1" w:rsidRPr="005B6DA1" w:rsidRDefault="005B6DA1" w:rsidP="005B6DA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B6DA1">
        <w:rPr>
          <w:rFonts w:ascii="Times New Roman" w:eastAsia="Times New Roman" w:hAnsi="Times New Roman" w:cs="Times New Roman"/>
          <w:sz w:val="24"/>
          <w:szCs w:val="24"/>
        </w:rPr>
        <w:t>Origjinali i vërtetimit nga organi kompetent se subjektit afarist, në vitin e fundit para shpalljes së konkursit, nuk i është shqiptuar ndalim i vlefshëm për ushtrimin e veprimtarisë – i lëshuar pas shpalljes së konkursit;</w:t>
      </w:r>
    </w:p>
    <w:p w:rsidR="005B6DA1" w:rsidRPr="005B6DA1" w:rsidRDefault="005B6DA1" w:rsidP="005B6DA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B6DA1">
        <w:rPr>
          <w:rFonts w:ascii="Times New Roman" w:eastAsia="Times New Roman" w:hAnsi="Times New Roman" w:cs="Times New Roman"/>
          <w:sz w:val="24"/>
          <w:szCs w:val="24"/>
        </w:rPr>
        <w:t>Vërtetimi i Bankës Popullore të Serbisë se llogaria e aplikuesit nuk ka qenë në bllokadë që nga 1 janari 2025 – i lëshuar pas shpalljes së konkursit;</w:t>
      </w:r>
    </w:p>
    <w:p w:rsidR="005B6DA1" w:rsidRPr="005B6DA1" w:rsidRDefault="005B6DA1" w:rsidP="005B6DA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B6DA1">
        <w:rPr>
          <w:rFonts w:ascii="Times New Roman" w:eastAsia="Times New Roman" w:hAnsi="Times New Roman" w:cs="Times New Roman"/>
          <w:sz w:val="24"/>
          <w:szCs w:val="24"/>
        </w:rPr>
        <w:t>Vërtetimi i Agjencisë për Regjistrimin e Bizneseve ose i gjykatës kompetente se ndaj tyre nuk është hapur procedurë falimentimi apo likuidimi, i lëshuar pas shpalljes së konkursit.</w:t>
      </w:r>
    </w:p>
    <w:p w:rsidR="004F791F" w:rsidRPr="004F791F" w:rsidRDefault="004F791F" w:rsidP="004F791F">
      <w:pPr>
        <w:spacing w:before="100" w:beforeAutospacing="1" w:after="100" w:afterAutospacing="1" w:line="240" w:lineRule="auto"/>
        <w:outlineLvl w:val="1"/>
        <w:rPr>
          <w:rFonts w:ascii="Times New Roman" w:eastAsia="Times New Roman" w:hAnsi="Times New Roman" w:cs="Times New Roman"/>
          <w:b/>
          <w:bCs/>
          <w:sz w:val="24"/>
          <w:szCs w:val="24"/>
        </w:rPr>
      </w:pPr>
      <w:r w:rsidRPr="004F791F">
        <w:rPr>
          <w:rFonts w:ascii="Times New Roman" w:eastAsia="Times New Roman" w:hAnsi="Times New Roman" w:cs="Times New Roman"/>
          <w:b/>
          <w:bCs/>
          <w:sz w:val="24"/>
          <w:szCs w:val="24"/>
        </w:rPr>
        <w:t>IV. AFATI PËR DORËZIMIN DHE DORËZIMIN E DOKUMENTEVE</w:t>
      </w:r>
    </w:p>
    <w:p w:rsidR="004F791F" w:rsidRPr="004F791F" w:rsidRDefault="004F791F" w:rsidP="00443DB9">
      <w:pPr>
        <w:spacing w:before="100" w:beforeAutospacing="1" w:after="100" w:afterAutospacing="1" w:line="240" w:lineRule="auto"/>
        <w:ind w:firstLine="720"/>
        <w:rPr>
          <w:rFonts w:ascii="Times New Roman" w:eastAsia="Times New Roman" w:hAnsi="Times New Roman" w:cs="Times New Roman"/>
          <w:sz w:val="24"/>
          <w:szCs w:val="24"/>
        </w:rPr>
      </w:pPr>
      <w:r w:rsidRPr="004F791F">
        <w:rPr>
          <w:rFonts w:ascii="Times New Roman" w:eastAsia="Times New Roman" w:hAnsi="Times New Roman" w:cs="Times New Roman"/>
          <w:sz w:val="24"/>
          <w:szCs w:val="24"/>
        </w:rPr>
        <w:t xml:space="preserve">Afati për dorëzimin e aplikimeve në konkurs është </w:t>
      </w:r>
      <w:r w:rsidR="00C24E1B">
        <w:rPr>
          <w:rFonts w:ascii="Times New Roman" w:eastAsia="Times New Roman" w:hAnsi="Times New Roman" w:cs="Times New Roman"/>
          <w:b/>
          <w:bCs/>
          <w:sz w:val="24"/>
          <w:szCs w:val="24"/>
        </w:rPr>
        <w:t>10.10.2025</w:t>
      </w:r>
      <w:r w:rsidRPr="004F791F">
        <w:rPr>
          <w:rFonts w:ascii="Times New Roman" w:eastAsia="Times New Roman" w:hAnsi="Times New Roman" w:cs="Times New Roman"/>
          <w:sz w:val="24"/>
          <w:szCs w:val="24"/>
        </w:rPr>
        <w:t>.</w:t>
      </w:r>
    </w:p>
    <w:p w:rsidR="004F791F" w:rsidRPr="004F791F" w:rsidRDefault="004F791F" w:rsidP="004F791F">
      <w:pPr>
        <w:spacing w:before="100" w:beforeAutospacing="1" w:after="100" w:afterAutospacing="1" w:line="240" w:lineRule="auto"/>
        <w:ind w:firstLine="720"/>
        <w:rPr>
          <w:rFonts w:ascii="Times New Roman" w:eastAsia="Times New Roman" w:hAnsi="Times New Roman" w:cs="Times New Roman"/>
          <w:sz w:val="24"/>
          <w:szCs w:val="24"/>
        </w:rPr>
      </w:pPr>
      <w:r w:rsidRPr="004F791F">
        <w:rPr>
          <w:rFonts w:ascii="Times New Roman" w:eastAsia="Times New Roman" w:hAnsi="Times New Roman" w:cs="Times New Roman"/>
          <w:sz w:val="24"/>
          <w:szCs w:val="24"/>
        </w:rPr>
        <w:t>Aplikuesit do t’i dorëzojnë aplikimet me dokumentacionin përcjellës Shërbimit të Trupit Koordinues personalisht ose me postë të rekomanduar në adresën:</w:t>
      </w:r>
    </w:p>
    <w:p w:rsidR="004F791F" w:rsidRPr="004F791F" w:rsidRDefault="004F791F" w:rsidP="004F791F">
      <w:pPr>
        <w:spacing w:before="100" w:beforeAutospacing="1" w:after="100" w:afterAutospacing="1" w:line="240" w:lineRule="auto"/>
        <w:jc w:val="center"/>
        <w:rPr>
          <w:rFonts w:ascii="Times New Roman" w:eastAsia="Times New Roman" w:hAnsi="Times New Roman" w:cs="Times New Roman"/>
          <w:sz w:val="24"/>
          <w:szCs w:val="24"/>
        </w:rPr>
      </w:pPr>
      <w:r w:rsidRPr="004F791F">
        <w:rPr>
          <w:rFonts w:ascii="Times New Roman" w:eastAsia="Times New Roman" w:hAnsi="Times New Roman" w:cs="Times New Roman"/>
          <w:b/>
          <w:bCs/>
          <w:sz w:val="24"/>
          <w:szCs w:val="24"/>
        </w:rPr>
        <w:t>Shërbimi i Trupit Koordinues të Qeverisë së Republikës së Serbisë për komunat Preshevë, Bujanoc dhe Medvegjë</w:t>
      </w:r>
      <w:r w:rsidRPr="004F791F">
        <w:rPr>
          <w:rFonts w:ascii="Times New Roman" w:eastAsia="Times New Roman" w:hAnsi="Times New Roman" w:cs="Times New Roman"/>
          <w:b/>
          <w:bCs/>
          <w:sz w:val="24"/>
          <w:szCs w:val="24"/>
        </w:rPr>
        <w:br/>
        <w:t>Bulevardi Mihajlo Pupin 2, 11070 Novi Beograd</w:t>
      </w:r>
    </w:p>
    <w:p w:rsidR="004F791F" w:rsidRPr="004F791F" w:rsidRDefault="004F791F" w:rsidP="004F791F">
      <w:pPr>
        <w:spacing w:before="100" w:beforeAutospacing="1" w:after="100" w:afterAutospacing="1" w:line="240" w:lineRule="auto"/>
        <w:jc w:val="center"/>
        <w:rPr>
          <w:rFonts w:ascii="Times New Roman" w:eastAsia="Times New Roman" w:hAnsi="Times New Roman" w:cs="Times New Roman"/>
          <w:sz w:val="24"/>
          <w:szCs w:val="24"/>
        </w:rPr>
      </w:pPr>
      <w:r w:rsidRPr="004F791F">
        <w:rPr>
          <w:rFonts w:ascii="Times New Roman" w:eastAsia="Times New Roman" w:hAnsi="Times New Roman" w:cs="Times New Roman"/>
          <w:sz w:val="24"/>
          <w:szCs w:val="24"/>
        </w:rPr>
        <w:t xml:space="preserve">Aplikimet dorëzohen në një zarf të mbyllur dhe të vulosur me shënimin: </w:t>
      </w:r>
      <w:r w:rsidRPr="004F791F">
        <w:rPr>
          <w:rFonts w:ascii="Times New Roman" w:hAnsi="Times New Roman" w:cs="Times New Roman"/>
          <w:b/>
          <w:sz w:val="24"/>
          <w:szCs w:val="24"/>
          <w:lang w:val="sr-Cyrl-CS"/>
        </w:rPr>
        <w:t>„Пријава за конкурс –</w:t>
      </w:r>
      <w:r w:rsidRPr="004F791F">
        <w:rPr>
          <w:rFonts w:ascii="Times New Roman" w:hAnsi="Times New Roman" w:cs="Times New Roman"/>
          <w:sz w:val="24"/>
          <w:szCs w:val="24"/>
          <w:lang w:val="ru-RU"/>
        </w:rPr>
        <w:t xml:space="preserve"> </w:t>
      </w:r>
      <w:r w:rsidRPr="004F791F">
        <w:rPr>
          <w:rFonts w:ascii="Times New Roman" w:hAnsi="Times New Roman" w:cs="Times New Roman"/>
          <w:b/>
          <w:sz w:val="24"/>
          <w:szCs w:val="24"/>
          <w:lang w:val="ru-RU"/>
        </w:rPr>
        <w:t>за средства за субвенције приватним предузећима у 202</w:t>
      </w:r>
      <w:r w:rsidRPr="004F791F">
        <w:rPr>
          <w:rFonts w:ascii="Times New Roman" w:hAnsi="Times New Roman" w:cs="Times New Roman"/>
          <w:b/>
          <w:sz w:val="24"/>
          <w:szCs w:val="24"/>
          <w:lang w:val="sr-Cyrl-RS"/>
        </w:rPr>
        <w:t>5</w:t>
      </w:r>
      <w:r w:rsidRPr="004F791F">
        <w:rPr>
          <w:rFonts w:ascii="Times New Roman" w:hAnsi="Times New Roman" w:cs="Times New Roman"/>
          <w:b/>
          <w:sz w:val="24"/>
          <w:szCs w:val="24"/>
          <w:lang w:val="ru-RU"/>
        </w:rPr>
        <w:t>. години у општинама Прешево, Бујановац и Медвеђа</w:t>
      </w:r>
      <w:r w:rsidRPr="004F791F">
        <w:rPr>
          <w:rFonts w:ascii="Times New Roman" w:hAnsi="Times New Roman" w:cs="Times New Roman"/>
          <w:b/>
          <w:sz w:val="24"/>
          <w:szCs w:val="24"/>
          <w:lang w:val="sr-Cyrl-CS"/>
        </w:rPr>
        <w:t>, са напоменом „НЕ ОТВАРАТИ ПРЕ ИСТЕКА РОКА“</w:t>
      </w:r>
      <w:r w:rsidRPr="004F791F">
        <w:rPr>
          <w:rFonts w:ascii="Times New Roman" w:hAnsi="Times New Roman" w:cs="Times New Roman"/>
          <w:b/>
          <w:sz w:val="24"/>
          <w:szCs w:val="24"/>
          <w:lang w:val="sr-Latn-RS"/>
        </w:rPr>
        <w:t xml:space="preserve">, </w:t>
      </w:r>
      <w:r w:rsidRPr="004F791F">
        <w:rPr>
          <w:rFonts w:ascii="Times New Roman" w:eastAsia="Times New Roman" w:hAnsi="Times New Roman" w:cs="Times New Roman"/>
          <w:sz w:val="24"/>
          <w:szCs w:val="24"/>
        </w:rPr>
        <w:t>me emrin e plotë dhe adresën e dërguesit në pjesën e pasme të zarfit.</w:t>
      </w:r>
    </w:p>
    <w:p w:rsidR="004F791F" w:rsidRPr="004F791F" w:rsidRDefault="004F791F" w:rsidP="004F791F">
      <w:pPr>
        <w:spacing w:before="100" w:beforeAutospacing="1" w:after="100" w:afterAutospacing="1" w:line="240" w:lineRule="auto"/>
        <w:jc w:val="center"/>
        <w:rPr>
          <w:rFonts w:ascii="Times New Roman" w:eastAsia="Times New Roman" w:hAnsi="Times New Roman" w:cs="Times New Roman"/>
          <w:sz w:val="24"/>
          <w:szCs w:val="24"/>
        </w:rPr>
      </w:pPr>
      <w:r w:rsidRPr="004F791F">
        <w:rPr>
          <w:rFonts w:ascii="Times New Roman" w:eastAsia="Times New Roman" w:hAnsi="Times New Roman" w:cs="Times New Roman"/>
          <w:sz w:val="24"/>
          <w:szCs w:val="24"/>
        </w:rPr>
        <w:t>Aplikimet që nuk dorëzohen në këtë mënyrë nuk do të shqyrtohen.</w:t>
      </w:r>
    </w:p>
    <w:p w:rsidR="004F791F" w:rsidRDefault="004F791F" w:rsidP="004F791F">
      <w:pPr>
        <w:spacing w:before="100" w:beforeAutospacing="1" w:after="100" w:afterAutospacing="1" w:line="240" w:lineRule="auto"/>
        <w:outlineLvl w:val="1"/>
        <w:rPr>
          <w:rFonts w:ascii="Times New Roman" w:eastAsia="Times New Roman" w:hAnsi="Times New Roman" w:cs="Times New Roman"/>
          <w:b/>
          <w:bCs/>
          <w:sz w:val="36"/>
          <w:szCs w:val="36"/>
        </w:rPr>
      </w:pPr>
    </w:p>
    <w:p w:rsidR="008220CA" w:rsidRDefault="008220CA" w:rsidP="004F791F">
      <w:pPr>
        <w:spacing w:before="100" w:beforeAutospacing="1" w:after="100" w:afterAutospacing="1" w:line="240" w:lineRule="auto"/>
        <w:outlineLvl w:val="1"/>
        <w:rPr>
          <w:rFonts w:ascii="Times New Roman" w:eastAsia="Times New Roman" w:hAnsi="Times New Roman" w:cs="Times New Roman"/>
          <w:b/>
          <w:bCs/>
          <w:sz w:val="36"/>
          <w:szCs w:val="36"/>
        </w:rPr>
      </w:pPr>
    </w:p>
    <w:p w:rsidR="004F791F" w:rsidRPr="004F791F" w:rsidRDefault="004F791F" w:rsidP="004F791F">
      <w:pPr>
        <w:spacing w:before="100" w:beforeAutospacing="1" w:after="100" w:afterAutospacing="1" w:line="240" w:lineRule="auto"/>
        <w:outlineLvl w:val="1"/>
        <w:rPr>
          <w:rFonts w:ascii="Times New Roman" w:eastAsia="Times New Roman" w:hAnsi="Times New Roman" w:cs="Times New Roman"/>
          <w:b/>
          <w:bCs/>
          <w:sz w:val="24"/>
          <w:szCs w:val="24"/>
        </w:rPr>
      </w:pPr>
      <w:r w:rsidRPr="004F791F">
        <w:rPr>
          <w:rFonts w:ascii="Times New Roman" w:eastAsia="Times New Roman" w:hAnsi="Times New Roman" w:cs="Times New Roman"/>
          <w:b/>
          <w:bCs/>
          <w:sz w:val="24"/>
          <w:szCs w:val="24"/>
        </w:rPr>
        <w:t>V. NDARJA E MJETEVE</w:t>
      </w:r>
    </w:p>
    <w:p w:rsidR="004F791F" w:rsidRPr="004F791F" w:rsidRDefault="004F791F" w:rsidP="004F791F">
      <w:pPr>
        <w:spacing w:before="100" w:beforeAutospacing="1" w:after="100" w:afterAutospacing="1" w:line="240" w:lineRule="auto"/>
        <w:ind w:firstLine="720"/>
        <w:rPr>
          <w:rFonts w:ascii="Times New Roman" w:eastAsia="Times New Roman" w:hAnsi="Times New Roman" w:cs="Times New Roman"/>
          <w:sz w:val="24"/>
          <w:szCs w:val="24"/>
        </w:rPr>
      </w:pPr>
      <w:r w:rsidRPr="004F791F">
        <w:rPr>
          <w:rFonts w:ascii="Times New Roman" w:eastAsia="Times New Roman" w:hAnsi="Times New Roman" w:cs="Times New Roman"/>
          <w:sz w:val="24"/>
          <w:szCs w:val="24"/>
        </w:rPr>
        <w:t>Shqyrtimin, kontrollin e saktësisë formale, vlerësimin e aplikimeve dhe marrjen e vendimit për ndarjen e mjeteve për subvencione e kryen Komisioni, i cili formohet me vendim të ushtruesit të detyrës së drejtorit të Shërbimit të Trupit Koordinues të Qeverisë së Republikës së Serbisë për komunat Preshevë, Bujanoc dhe Medvegjë.</w:t>
      </w:r>
    </w:p>
    <w:p w:rsidR="004F791F" w:rsidRPr="004F791F" w:rsidRDefault="004F791F" w:rsidP="004F791F">
      <w:pPr>
        <w:spacing w:before="100" w:beforeAutospacing="1" w:after="100" w:afterAutospacing="1" w:line="240" w:lineRule="auto"/>
        <w:ind w:firstLine="720"/>
        <w:rPr>
          <w:rFonts w:ascii="Times New Roman" w:eastAsia="Times New Roman" w:hAnsi="Times New Roman" w:cs="Times New Roman"/>
          <w:sz w:val="24"/>
          <w:szCs w:val="24"/>
        </w:rPr>
      </w:pPr>
      <w:r w:rsidRPr="004F791F">
        <w:rPr>
          <w:rFonts w:ascii="Times New Roman" w:eastAsia="Times New Roman" w:hAnsi="Times New Roman" w:cs="Times New Roman"/>
          <w:sz w:val="24"/>
          <w:szCs w:val="24"/>
        </w:rPr>
        <w:t>Çdo aplikim vlerësohet mbi bazën e kritereve për vlerësimin e aplikimeve dhe përpilohet lista e renditjes bazuar në numrin e pikëve në përputhje me kriteret.</w:t>
      </w:r>
    </w:p>
    <w:p w:rsidR="004F791F" w:rsidRPr="004F791F" w:rsidRDefault="004F791F" w:rsidP="004F791F">
      <w:pPr>
        <w:spacing w:before="100" w:beforeAutospacing="1" w:after="100" w:afterAutospacing="1" w:line="240" w:lineRule="auto"/>
        <w:ind w:firstLine="720"/>
        <w:rPr>
          <w:rFonts w:ascii="Times New Roman" w:eastAsia="Times New Roman" w:hAnsi="Times New Roman" w:cs="Times New Roman"/>
          <w:sz w:val="24"/>
          <w:szCs w:val="24"/>
        </w:rPr>
      </w:pPr>
      <w:r w:rsidRPr="004F791F">
        <w:rPr>
          <w:rFonts w:ascii="Times New Roman" w:eastAsia="Times New Roman" w:hAnsi="Times New Roman" w:cs="Times New Roman"/>
          <w:sz w:val="24"/>
          <w:szCs w:val="24"/>
        </w:rPr>
        <w:t>Do të shqyrtohen vetëm aplikimet e plota dhe të dorëzuara me kohë.</w:t>
      </w:r>
      <w:r w:rsidRPr="004F791F">
        <w:rPr>
          <w:rFonts w:ascii="Times New Roman" w:eastAsia="Times New Roman" w:hAnsi="Times New Roman" w:cs="Times New Roman"/>
          <w:sz w:val="24"/>
          <w:szCs w:val="24"/>
        </w:rPr>
        <w:br/>
        <w:t>Nëse disa aplikime kanë të njëjtin numër pikësh, përparësi do të ketë aplikimi në të cilin numri i të punësuarve të rinj të planifikuar është më i madh.</w:t>
      </w:r>
    </w:p>
    <w:p w:rsidR="004F791F" w:rsidRPr="004F791F" w:rsidRDefault="004F791F" w:rsidP="004F791F">
      <w:pPr>
        <w:spacing w:before="100" w:beforeAutospacing="1" w:after="100" w:afterAutospacing="1" w:line="240" w:lineRule="auto"/>
        <w:ind w:firstLine="360"/>
        <w:rPr>
          <w:rFonts w:ascii="Times New Roman" w:eastAsia="Times New Roman" w:hAnsi="Times New Roman" w:cs="Times New Roman"/>
          <w:sz w:val="24"/>
          <w:szCs w:val="24"/>
        </w:rPr>
      </w:pPr>
      <w:r w:rsidRPr="004F791F">
        <w:rPr>
          <w:rFonts w:ascii="Times New Roman" w:eastAsia="Times New Roman" w:hAnsi="Times New Roman" w:cs="Times New Roman"/>
          <w:sz w:val="24"/>
          <w:szCs w:val="24"/>
        </w:rPr>
        <w:t>Komisioni mund të kryejë kontroll shtesë të dokumentacionit të dorëzuar dhe të kërkojë informacione shtesë gjatë vlerësimit dhe përzgjedhjes së aplikimeve (p.sh. kontrollin e çmimeve të tregut të pajisjeve që do të blihen), por vetëm për aplikuesit që kanë plotësuar kushtet formale nga Programi dhe konkursi.</w:t>
      </w:r>
      <w:r>
        <w:rPr>
          <w:rFonts w:ascii="Times New Roman" w:eastAsia="Times New Roman" w:hAnsi="Times New Roman" w:cs="Times New Roman"/>
          <w:sz w:val="24"/>
          <w:szCs w:val="24"/>
        </w:rPr>
        <w:t xml:space="preserve"> </w:t>
      </w:r>
      <w:r w:rsidRPr="004F791F">
        <w:rPr>
          <w:rFonts w:ascii="Times New Roman" w:eastAsia="Times New Roman" w:hAnsi="Times New Roman" w:cs="Times New Roman"/>
          <w:sz w:val="24"/>
          <w:szCs w:val="24"/>
        </w:rPr>
        <w:t>Vlerësimin e aplikimeve që plotësojnë kushtet formale të përcaktuara në pikën 1.7, Komisioni e kryen sipas kritereve si vijon:</w:t>
      </w:r>
    </w:p>
    <w:p w:rsidR="004F791F" w:rsidRPr="004F791F" w:rsidRDefault="004F791F" w:rsidP="004F791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F791F">
        <w:rPr>
          <w:rFonts w:ascii="Times New Roman" w:eastAsia="Times New Roman" w:hAnsi="Times New Roman" w:cs="Times New Roman"/>
          <w:sz w:val="24"/>
          <w:szCs w:val="24"/>
        </w:rPr>
        <w:t>lëvizja e të ardhurave nga shitja e produkteve/shërbimeve prodhuese në vitin 2024 në krahasim me vitin 2023,</w:t>
      </w:r>
    </w:p>
    <w:p w:rsidR="004F791F" w:rsidRPr="004F791F" w:rsidRDefault="004F791F" w:rsidP="004F791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F791F">
        <w:rPr>
          <w:rFonts w:ascii="Times New Roman" w:eastAsia="Times New Roman" w:hAnsi="Times New Roman" w:cs="Times New Roman"/>
          <w:sz w:val="24"/>
          <w:szCs w:val="24"/>
        </w:rPr>
        <w:t>rritja e numrit të të punësuarve 2024/2023,</w:t>
      </w:r>
    </w:p>
    <w:p w:rsidR="004F791F" w:rsidRPr="004F791F" w:rsidRDefault="004F791F" w:rsidP="004F791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F791F">
        <w:rPr>
          <w:rFonts w:ascii="Times New Roman" w:eastAsia="Times New Roman" w:hAnsi="Times New Roman" w:cs="Times New Roman"/>
          <w:sz w:val="24"/>
          <w:szCs w:val="24"/>
        </w:rPr>
        <w:t>numri i të punësuarve,</w:t>
      </w:r>
    </w:p>
    <w:p w:rsidR="004F791F" w:rsidRPr="004F791F" w:rsidRDefault="004F791F" w:rsidP="004F791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F791F">
        <w:rPr>
          <w:rFonts w:ascii="Times New Roman" w:eastAsia="Times New Roman" w:hAnsi="Times New Roman" w:cs="Times New Roman"/>
          <w:sz w:val="24"/>
          <w:szCs w:val="24"/>
        </w:rPr>
        <w:t>investimet e ndërmarra nga personi juridik në vitet 2023 dhe 2024 kumulativisht,</w:t>
      </w:r>
    </w:p>
    <w:p w:rsidR="004F791F" w:rsidRPr="004F791F" w:rsidRDefault="004F791F" w:rsidP="004F791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F791F">
        <w:rPr>
          <w:rFonts w:ascii="Times New Roman" w:eastAsia="Times New Roman" w:hAnsi="Times New Roman" w:cs="Times New Roman"/>
          <w:sz w:val="24"/>
          <w:szCs w:val="24"/>
        </w:rPr>
        <w:t>tregu i plasimit të produkteve/shërbimeve prodhuese,</w:t>
      </w:r>
    </w:p>
    <w:p w:rsidR="004F791F" w:rsidRPr="004F791F" w:rsidRDefault="004F791F" w:rsidP="004F791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F791F">
        <w:rPr>
          <w:rFonts w:ascii="Times New Roman" w:eastAsia="Times New Roman" w:hAnsi="Times New Roman" w:cs="Times New Roman"/>
          <w:sz w:val="24"/>
          <w:szCs w:val="24"/>
        </w:rPr>
        <w:t>qarkullimi i realizuar i mallrave dhe shërbimeve prodhuese në vitin 2024,</w:t>
      </w:r>
    </w:p>
    <w:p w:rsidR="004F791F" w:rsidRPr="004F791F" w:rsidRDefault="004F791F" w:rsidP="004F791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F791F">
        <w:rPr>
          <w:rFonts w:ascii="Times New Roman" w:eastAsia="Times New Roman" w:hAnsi="Times New Roman" w:cs="Times New Roman"/>
          <w:sz w:val="24"/>
          <w:szCs w:val="24"/>
        </w:rPr>
        <w:t>treguesit financiarë të subjektit afarist – likuiditeti dhe profitabiliteti (numri i kontratave të lidhura me blerësit, numri i blerësve me të cilët janë lidhur kontratat dhe vlera e kontratave – për ndërmarrësit),</w:t>
      </w:r>
    </w:p>
    <w:p w:rsidR="004F791F" w:rsidRPr="004F791F" w:rsidRDefault="004F791F" w:rsidP="004F791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F791F">
        <w:rPr>
          <w:rFonts w:ascii="Times New Roman" w:eastAsia="Times New Roman" w:hAnsi="Times New Roman" w:cs="Times New Roman"/>
          <w:sz w:val="24"/>
          <w:szCs w:val="24"/>
        </w:rPr>
        <w:t>ndikimi i aktiviteteve në rritjen e konkurrencës,</w:t>
      </w:r>
    </w:p>
    <w:p w:rsidR="004F791F" w:rsidRPr="004F791F" w:rsidRDefault="004F791F" w:rsidP="004F791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F791F">
        <w:rPr>
          <w:rFonts w:ascii="Times New Roman" w:eastAsia="Times New Roman" w:hAnsi="Times New Roman" w:cs="Times New Roman"/>
          <w:sz w:val="24"/>
          <w:szCs w:val="24"/>
        </w:rPr>
        <w:t>efikasiteti energjetik i pajisjeve që do të blihen,</w:t>
      </w:r>
    </w:p>
    <w:p w:rsidR="004F791F" w:rsidRPr="004F791F" w:rsidRDefault="004F791F" w:rsidP="004F791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F791F">
        <w:rPr>
          <w:rFonts w:ascii="Times New Roman" w:eastAsia="Times New Roman" w:hAnsi="Times New Roman" w:cs="Times New Roman"/>
          <w:sz w:val="24"/>
          <w:szCs w:val="24"/>
        </w:rPr>
        <w:t>nëse përfituesi i mjeteve ka përdorur tashmë mjetet e Shërbimit të Trupit Koordinues,</w:t>
      </w:r>
    </w:p>
    <w:p w:rsidR="004F791F" w:rsidRPr="004F791F" w:rsidRDefault="004F791F" w:rsidP="004F791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F791F">
        <w:rPr>
          <w:rFonts w:ascii="Times New Roman" w:eastAsia="Times New Roman" w:hAnsi="Times New Roman" w:cs="Times New Roman"/>
          <w:sz w:val="24"/>
          <w:szCs w:val="24"/>
        </w:rPr>
        <w:t>lartësia e propozuar e bashkëfinancimit nga burimet vetanake,</w:t>
      </w:r>
    </w:p>
    <w:p w:rsidR="004F791F" w:rsidRPr="004F791F" w:rsidRDefault="004F791F" w:rsidP="004F791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F791F">
        <w:rPr>
          <w:rFonts w:ascii="Times New Roman" w:eastAsia="Times New Roman" w:hAnsi="Times New Roman" w:cs="Times New Roman"/>
          <w:sz w:val="24"/>
          <w:szCs w:val="24"/>
        </w:rPr>
        <w:t>vlerësimi i numrit të të punësuarve të rinj me realizimin e investimeve,</w:t>
      </w:r>
    </w:p>
    <w:p w:rsidR="004F791F" w:rsidRPr="004F791F" w:rsidRDefault="004F791F" w:rsidP="004F791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F791F">
        <w:rPr>
          <w:rFonts w:ascii="Times New Roman" w:eastAsia="Times New Roman" w:hAnsi="Times New Roman" w:cs="Times New Roman"/>
          <w:sz w:val="24"/>
          <w:szCs w:val="24"/>
        </w:rPr>
        <w:t>standardet e punës dhe pjesëmarrja e grave në punësim.</w:t>
      </w:r>
    </w:p>
    <w:p w:rsidR="004F791F" w:rsidRPr="004F791F" w:rsidRDefault="004F791F" w:rsidP="004F791F">
      <w:pPr>
        <w:spacing w:before="100" w:beforeAutospacing="1" w:after="100" w:afterAutospacing="1" w:line="240" w:lineRule="auto"/>
        <w:ind w:firstLine="360"/>
        <w:rPr>
          <w:rFonts w:ascii="Times New Roman" w:eastAsia="Times New Roman" w:hAnsi="Times New Roman" w:cs="Times New Roman"/>
          <w:sz w:val="24"/>
          <w:szCs w:val="24"/>
        </w:rPr>
      </w:pPr>
      <w:r w:rsidRPr="004F791F">
        <w:rPr>
          <w:rFonts w:ascii="Times New Roman" w:eastAsia="Times New Roman" w:hAnsi="Times New Roman" w:cs="Times New Roman"/>
          <w:sz w:val="24"/>
          <w:szCs w:val="24"/>
        </w:rPr>
        <w:t xml:space="preserve">Kriteret e përmendura për pikëzimin e aplikimeve janë të detajuara në formularin </w:t>
      </w:r>
      <w:r w:rsidRPr="00061B39">
        <w:rPr>
          <w:rFonts w:ascii="Times New Roman" w:eastAsia="Times New Roman" w:hAnsi="Times New Roman" w:cs="Times New Roman"/>
          <w:bCs/>
          <w:sz w:val="24"/>
          <w:szCs w:val="24"/>
        </w:rPr>
        <w:t>„Kriteret për vlerësimin e aplikimeveˮ</w:t>
      </w:r>
      <w:r w:rsidRPr="004F791F">
        <w:rPr>
          <w:rFonts w:ascii="Times New Roman" w:eastAsia="Times New Roman" w:hAnsi="Times New Roman" w:cs="Times New Roman"/>
          <w:sz w:val="24"/>
          <w:szCs w:val="24"/>
        </w:rPr>
        <w:t>.</w:t>
      </w:r>
    </w:p>
    <w:p w:rsidR="004F791F" w:rsidRPr="004F791F" w:rsidRDefault="004F791F" w:rsidP="004F791F">
      <w:pPr>
        <w:spacing w:before="100" w:beforeAutospacing="1" w:after="100" w:afterAutospacing="1" w:line="240" w:lineRule="auto"/>
        <w:ind w:firstLine="360"/>
        <w:rPr>
          <w:rFonts w:ascii="Times New Roman" w:eastAsia="Times New Roman" w:hAnsi="Times New Roman" w:cs="Times New Roman"/>
          <w:sz w:val="24"/>
          <w:szCs w:val="24"/>
        </w:rPr>
      </w:pPr>
      <w:r w:rsidRPr="004F791F">
        <w:rPr>
          <w:rFonts w:ascii="Times New Roman" w:eastAsia="Times New Roman" w:hAnsi="Times New Roman" w:cs="Times New Roman"/>
          <w:sz w:val="24"/>
          <w:szCs w:val="24"/>
        </w:rPr>
        <w:t>Numri maksimal i pikëve që mund të arrijë një aplikim</w:t>
      </w:r>
      <w:r w:rsidR="00061B39" w:rsidRPr="00061B39">
        <w:rPr>
          <w:rFonts w:ascii="Times New Roman" w:eastAsia="Times New Roman" w:hAnsi="Times New Roman" w:cs="Times New Roman"/>
          <w:sz w:val="24"/>
          <w:szCs w:val="24"/>
        </w:rPr>
        <w:t xml:space="preserve"> në bazë të kritereve të theksuara</w:t>
      </w:r>
      <w:r w:rsidRPr="004F791F">
        <w:rPr>
          <w:rFonts w:ascii="Times New Roman" w:eastAsia="Times New Roman" w:hAnsi="Times New Roman" w:cs="Times New Roman"/>
          <w:sz w:val="24"/>
          <w:szCs w:val="24"/>
        </w:rPr>
        <w:t xml:space="preserve"> është </w:t>
      </w:r>
      <w:r w:rsidRPr="00061B39">
        <w:rPr>
          <w:rFonts w:ascii="Times New Roman" w:eastAsia="Times New Roman" w:hAnsi="Times New Roman" w:cs="Times New Roman"/>
          <w:bCs/>
          <w:sz w:val="24"/>
          <w:szCs w:val="24"/>
        </w:rPr>
        <w:t>110</w:t>
      </w:r>
      <w:r w:rsidRPr="004F791F">
        <w:rPr>
          <w:rFonts w:ascii="Times New Roman" w:eastAsia="Times New Roman" w:hAnsi="Times New Roman" w:cs="Times New Roman"/>
          <w:sz w:val="24"/>
          <w:szCs w:val="24"/>
        </w:rPr>
        <w:t>.</w:t>
      </w:r>
    </w:p>
    <w:p w:rsidR="004F791F" w:rsidRPr="004F791F" w:rsidRDefault="004F791F" w:rsidP="00061B39">
      <w:pPr>
        <w:spacing w:before="100" w:beforeAutospacing="1" w:after="100" w:afterAutospacing="1" w:line="240" w:lineRule="auto"/>
        <w:ind w:firstLine="360"/>
        <w:rPr>
          <w:rFonts w:ascii="Times New Roman" w:eastAsia="Times New Roman" w:hAnsi="Times New Roman" w:cs="Times New Roman"/>
          <w:sz w:val="24"/>
          <w:szCs w:val="24"/>
        </w:rPr>
      </w:pPr>
      <w:r w:rsidRPr="004F791F">
        <w:rPr>
          <w:rFonts w:ascii="Times New Roman" w:eastAsia="Times New Roman" w:hAnsi="Times New Roman" w:cs="Times New Roman"/>
          <w:sz w:val="24"/>
          <w:szCs w:val="24"/>
        </w:rPr>
        <w:t xml:space="preserve">Numri minimal i pikëve që duhet të arrijë një aplikim që t’i miratohen mjetet është </w:t>
      </w:r>
      <w:r w:rsidRPr="00061B39">
        <w:rPr>
          <w:rFonts w:ascii="Times New Roman" w:eastAsia="Times New Roman" w:hAnsi="Times New Roman" w:cs="Times New Roman"/>
          <w:bCs/>
          <w:sz w:val="24"/>
          <w:szCs w:val="24"/>
        </w:rPr>
        <w:t>35</w:t>
      </w:r>
      <w:r w:rsidRPr="004F791F">
        <w:rPr>
          <w:rFonts w:ascii="Times New Roman" w:eastAsia="Times New Roman" w:hAnsi="Times New Roman" w:cs="Times New Roman"/>
          <w:sz w:val="24"/>
          <w:szCs w:val="24"/>
        </w:rPr>
        <w:t>.</w:t>
      </w:r>
    </w:p>
    <w:p w:rsidR="004F791F" w:rsidRPr="004F791F" w:rsidRDefault="004F791F" w:rsidP="004F791F">
      <w:pPr>
        <w:spacing w:before="100" w:beforeAutospacing="1" w:after="100" w:afterAutospacing="1" w:line="240" w:lineRule="auto"/>
        <w:outlineLvl w:val="2"/>
        <w:rPr>
          <w:rFonts w:ascii="Times New Roman" w:eastAsia="Times New Roman" w:hAnsi="Times New Roman" w:cs="Times New Roman"/>
          <w:bCs/>
          <w:sz w:val="24"/>
          <w:szCs w:val="24"/>
        </w:rPr>
      </w:pPr>
      <w:r w:rsidRPr="004F791F">
        <w:rPr>
          <w:rFonts w:ascii="Times New Roman" w:eastAsia="Times New Roman" w:hAnsi="Times New Roman" w:cs="Times New Roman"/>
          <w:bCs/>
          <w:sz w:val="24"/>
          <w:szCs w:val="24"/>
        </w:rPr>
        <w:lastRenderedPageBreak/>
        <w:t>Kriteret eliminatore për vlerësimin e aplikimeve:</w:t>
      </w:r>
    </w:p>
    <w:p w:rsidR="004F791F" w:rsidRPr="004F791F" w:rsidRDefault="004F791F" w:rsidP="00061B39">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F791F">
        <w:rPr>
          <w:rFonts w:ascii="Times New Roman" w:eastAsia="Times New Roman" w:hAnsi="Times New Roman" w:cs="Times New Roman"/>
          <w:sz w:val="24"/>
          <w:szCs w:val="24"/>
        </w:rPr>
        <w:t>subjekti afarist nuk i plotëson kushtet themelore të konkursit;</w:t>
      </w:r>
    </w:p>
    <w:p w:rsidR="004F791F" w:rsidRPr="004F791F" w:rsidRDefault="004F791F" w:rsidP="00061B39">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F791F">
        <w:rPr>
          <w:rFonts w:ascii="Times New Roman" w:eastAsia="Times New Roman" w:hAnsi="Times New Roman" w:cs="Times New Roman"/>
          <w:sz w:val="24"/>
          <w:szCs w:val="24"/>
        </w:rPr>
        <w:t>aktiviteti i propozuar nuk është në përputhje me aktivitetet që janë objekt i konkursit;</w:t>
      </w:r>
    </w:p>
    <w:p w:rsidR="004F791F" w:rsidRPr="004F791F" w:rsidRDefault="004F791F" w:rsidP="00061B39">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F791F">
        <w:rPr>
          <w:rFonts w:ascii="Times New Roman" w:eastAsia="Times New Roman" w:hAnsi="Times New Roman" w:cs="Times New Roman"/>
          <w:sz w:val="24"/>
          <w:szCs w:val="24"/>
        </w:rPr>
        <w:t>aplikimi ka më pak se 35 pikë;</w:t>
      </w:r>
    </w:p>
    <w:p w:rsidR="004F791F" w:rsidRPr="004F791F" w:rsidRDefault="004F791F" w:rsidP="00061B39">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F791F">
        <w:rPr>
          <w:rFonts w:ascii="Times New Roman" w:eastAsia="Times New Roman" w:hAnsi="Times New Roman" w:cs="Times New Roman"/>
          <w:sz w:val="24"/>
          <w:szCs w:val="24"/>
        </w:rPr>
        <w:t>subjekti afarist ka vlerë të likuiditetit nën 0,49.</w:t>
      </w:r>
    </w:p>
    <w:p w:rsidR="004F791F" w:rsidRPr="004F791F" w:rsidRDefault="004F791F" w:rsidP="00061B39">
      <w:pPr>
        <w:spacing w:before="100" w:beforeAutospacing="1" w:after="100" w:afterAutospacing="1" w:line="240" w:lineRule="auto"/>
        <w:ind w:firstLine="360"/>
        <w:rPr>
          <w:rFonts w:ascii="Times New Roman" w:eastAsia="Times New Roman" w:hAnsi="Times New Roman" w:cs="Times New Roman"/>
          <w:sz w:val="24"/>
          <w:szCs w:val="24"/>
        </w:rPr>
      </w:pPr>
      <w:r w:rsidRPr="004F791F">
        <w:rPr>
          <w:rFonts w:ascii="Times New Roman" w:eastAsia="Times New Roman" w:hAnsi="Times New Roman" w:cs="Times New Roman"/>
          <w:sz w:val="24"/>
          <w:szCs w:val="24"/>
        </w:rPr>
        <w:t>Në përputhje me kriteret e përcaktuara, Komisioni do të bëjë renditjen e ap</w:t>
      </w:r>
      <w:r w:rsidR="00061B39">
        <w:rPr>
          <w:rFonts w:ascii="Times New Roman" w:eastAsia="Times New Roman" w:hAnsi="Times New Roman" w:cs="Times New Roman"/>
          <w:sz w:val="24"/>
          <w:szCs w:val="24"/>
        </w:rPr>
        <w:t xml:space="preserve">likimeve për ndarjen e mjeteve. </w:t>
      </w:r>
      <w:r w:rsidRPr="004F791F">
        <w:rPr>
          <w:rFonts w:ascii="Times New Roman" w:eastAsia="Times New Roman" w:hAnsi="Times New Roman" w:cs="Times New Roman"/>
          <w:sz w:val="24"/>
          <w:szCs w:val="24"/>
        </w:rPr>
        <w:t>Komisioni, pas renditjes, në bazë të autorizimit nga vendimi, brenda 15 ditëve nga data e skadimit të afatit për dorëzimin e aplikimeve, do të marrë vendimin për zgjedhjen e aplikimeve për të cilat do të ndahen mjetet e pakthyeshme, të cilin e nënshkruan kryetari/ja i Komisionit.</w:t>
      </w:r>
    </w:p>
    <w:p w:rsidR="004F791F" w:rsidRPr="004F791F" w:rsidRDefault="004F791F" w:rsidP="00061B39">
      <w:pPr>
        <w:spacing w:before="100" w:beforeAutospacing="1" w:after="100" w:afterAutospacing="1" w:line="240" w:lineRule="auto"/>
        <w:ind w:firstLine="360"/>
        <w:rPr>
          <w:rFonts w:ascii="Times New Roman" w:eastAsia="Times New Roman" w:hAnsi="Times New Roman" w:cs="Times New Roman"/>
          <w:sz w:val="24"/>
          <w:szCs w:val="24"/>
        </w:rPr>
      </w:pPr>
      <w:r w:rsidRPr="004F791F">
        <w:rPr>
          <w:rFonts w:ascii="Times New Roman" w:eastAsia="Times New Roman" w:hAnsi="Times New Roman" w:cs="Times New Roman"/>
          <w:sz w:val="24"/>
          <w:szCs w:val="24"/>
        </w:rPr>
        <w:t>Kandidatët, aplikimet e të cilëve Shërbimi i Trupit Koordinues i ka refuzuar, kanë të drejtë ankese brenda 8 ditëve nga data e pranimit të vendimit për ndarjen e mjeteve, në përputhje me nenin 32 dhe 147 të Ligjit për Procedurën e Përgjithshme Administrative.</w:t>
      </w:r>
    </w:p>
    <w:p w:rsidR="004F791F" w:rsidRPr="004F791F" w:rsidRDefault="004F791F" w:rsidP="00061B39">
      <w:pPr>
        <w:spacing w:before="100" w:beforeAutospacing="1" w:after="100" w:afterAutospacing="1" w:line="240" w:lineRule="auto"/>
        <w:ind w:firstLine="360"/>
        <w:rPr>
          <w:rFonts w:ascii="Times New Roman" w:eastAsia="Times New Roman" w:hAnsi="Times New Roman" w:cs="Times New Roman"/>
          <w:sz w:val="24"/>
          <w:szCs w:val="24"/>
        </w:rPr>
      </w:pPr>
      <w:r w:rsidRPr="004F791F">
        <w:rPr>
          <w:rFonts w:ascii="Times New Roman" w:eastAsia="Times New Roman" w:hAnsi="Times New Roman" w:cs="Times New Roman"/>
          <w:sz w:val="24"/>
          <w:szCs w:val="24"/>
        </w:rPr>
        <w:t>Në ankesë duhet të shënohet vendimi që kundërshtohet, numri dhe data e vendimit, arsyet për paraqitjen e ankesës dhe shpjegimi.</w:t>
      </w:r>
    </w:p>
    <w:p w:rsidR="004F791F" w:rsidRPr="004F791F" w:rsidRDefault="004F791F" w:rsidP="00061B39">
      <w:pPr>
        <w:spacing w:before="100" w:beforeAutospacing="1" w:after="100" w:afterAutospacing="1" w:line="240" w:lineRule="auto"/>
        <w:ind w:firstLine="360"/>
        <w:rPr>
          <w:rFonts w:ascii="Times New Roman" w:eastAsia="Times New Roman" w:hAnsi="Times New Roman" w:cs="Times New Roman"/>
          <w:sz w:val="24"/>
          <w:szCs w:val="24"/>
        </w:rPr>
      </w:pPr>
      <w:r w:rsidRPr="004F791F">
        <w:rPr>
          <w:rFonts w:ascii="Times New Roman" w:eastAsia="Times New Roman" w:hAnsi="Times New Roman" w:cs="Times New Roman"/>
          <w:sz w:val="24"/>
          <w:szCs w:val="24"/>
        </w:rPr>
        <w:t>Ankesa dorëzohet te ushtruesi i detyrës së drejtorit të Shërbimit të Trupit Koordinues të Qeverisë së Republikës së Serbisë për komunat Preshevë, Bujanoc dhe Medvegjë, nëpërmjet Komisionit për vlerësimin dhe përzgjedhjen e aplikimeve për ndarjen e mjeteve për subvencione për subjektet afariste në pronësi private, në adresën:</w:t>
      </w:r>
      <w:r w:rsidR="00061B39">
        <w:rPr>
          <w:rFonts w:ascii="Times New Roman" w:eastAsia="Times New Roman" w:hAnsi="Times New Roman" w:cs="Times New Roman"/>
          <w:sz w:val="24"/>
          <w:szCs w:val="24"/>
        </w:rPr>
        <w:t xml:space="preserve"> </w:t>
      </w:r>
      <w:r w:rsidRPr="00061B39">
        <w:rPr>
          <w:rFonts w:ascii="Times New Roman" w:eastAsia="Times New Roman" w:hAnsi="Times New Roman" w:cs="Times New Roman"/>
          <w:bCs/>
          <w:sz w:val="24"/>
          <w:szCs w:val="24"/>
        </w:rPr>
        <w:t>Shërbimi i Trupit Koordinues të Qeverisë së Republikës së Serbisë për komunat Preshevë, Bujanoc dhe Medvegjë, Bulevardi Mihajlo Pupin 2, 11070 Novi Beograd, Beograd.</w:t>
      </w:r>
    </w:p>
    <w:p w:rsidR="004F791F" w:rsidRPr="004F791F" w:rsidRDefault="004F791F" w:rsidP="00061B39">
      <w:pPr>
        <w:spacing w:before="100" w:beforeAutospacing="1" w:after="100" w:afterAutospacing="1" w:line="240" w:lineRule="auto"/>
        <w:ind w:firstLine="360"/>
        <w:rPr>
          <w:rFonts w:ascii="Times New Roman" w:eastAsia="Times New Roman" w:hAnsi="Times New Roman" w:cs="Times New Roman"/>
          <w:sz w:val="24"/>
          <w:szCs w:val="24"/>
        </w:rPr>
      </w:pPr>
      <w:r w:rsidRPr="004F791F">
        <w:rPr>
          <w:rFonts w:ascii="Times New Roman" w:eastAsia="Times New Roman" w:hAnsi="Times New Roman" w:cs="Times New Roman"/>
          <w:sz w:val="24"/>
          <w:szCs w:val="24"/>
        </w:rPr>
        <w:t>Mbi ankesën vendos ushtruesi i detyrës së drejtorit të Shërbimit të Trupit Koordinues brenda 15 ditëve nga data e pranimit të ankesës.</w:t>
      </w:r>
      <w:r w:rsidRPr="004F791F">
        <w:rPr>
          <w:rFonts w:ascii="Times New Roman" w:eastAsia="Times New Roman" w:hAnsi="Times New Roman" w:cs="Times New Roman"/>
          <w:sz w:val="24"/>
          <w:szCs w:val="24"/>
        </w:rPr>
        <w:br/>
      </w:r>
      <w:r w:rsidR="00061B39">
        <w:rPr>
          <w:rFonts w:ascii="Times New Roman" w:eastAsia="Times New Roman" w:hAnsi="Times New Roman" w:cs="Times New Roman"/>
          <w:sz w:val="24"/>
          <w:szCs w:val="24"/>
        </w:rPr>
        <w:t xml:space="preserve">     </w:t>
      </w:r>
      <w:r w:rsidRPr="004F791F">
        <w:rPr>
          <w:rFonts w:ascii="Times New Roman" w:eastAsia="Times New Roman" w:hAnsi="Times New Roman" w:cs="Times New Roman"/>
          <w:sz w:val="24"/>
          <w:szCs w:val="24"/>
        </w:rPr>
        <w:t>Vendimi i ushtruesit të detyrës së drejtorit mbi ankesat është përfundimtar në procedurë administrative.</w:t>
      </w:r>
    </w:p>
    <w:p w:rsidR="004F791F" w:rsidRPr="004F791F" w:rsidRDefault="004F791F" w:rsidP="00061B39">
      <w:pPr>
        <w:spacing w:before="100" w:beforeAutospacing="1" w:after="100" w:afterAutospacing="1" w:line="240" w:lineRule="auto"/>
        <w:ind w:firstLine="360"/>
        <w:rPr>
          <w:rFonts w:ascii="Times New Roman" w:eastAsia="Times New Roman" w:hAnsi="Times New Roman" w:cs="Times New Roman"/>
          <w:sz w:val="24"/>
          <w:szCs w:val="24"/>
        </w:rPr>
      </w:pPr>
      <w:r w:rsidRPr="004F791F">
        <w:rPr>
          <w:rFonts w:ascii="Times New Roman" w:eastAsia="Times New Roman" w:hAnsi="Times New Roman" w:cs="Times New Roman"/>
          <w:sz w:val="24"/>
          <w:szCs w:val="24"/>
        </w:rPr>
        <w:t>Mjetet e miratuara të ndihmës së pakthyeshme do të paguhen në llogarinë e furnizuesit, përkatësisht dorëzuesit.</w:t>
      </w:r>
    </w:p>
    <w:p w:rsidR="004F791F" w:rsidRPr="004F791F" w:rsidRDefault="004F791F" w:rsidP="00061B39">
      <w:pPr>
        <w:spacing w:before="100" w:beforeAutospacing="1" w:after="100" w:afterAutospacing="1" w:line="240" w:lineRule="auto"/>
        <w:ind w:firstLine="360"/>
        <w:rPr>
          <w:rFonts w:ascii="Times New Roman" w:eastAsia="Times New Roman" w:hAnsi="Times New Roman" w:cs="Times New Roman"/>
          <w:sz w:val="24"/>
          <w:szCs w:val="24"/>
        </w:rPr>
      </w:pPr>
      <w:r w:rsidRPr="004F791F">
        <w:rPr>
          <w:rFonts w:ascii="Times New Roman" w:eastAsia="Times New Roman" w:hAnsi="Times New Roman" w:cs="Times New Roman"/>
          <w:sz w:val="24"/>
          <w:szCs w:val="24"/>
        </w:rPr>
        <w:t>Shërbimi i Trupit Koordinues do të nënshkruajë kontratë trepalëshe me përfituesit e mjeteve dhe furnizuesit, përkatësisht dorëzuesit që ata kanë zgjedhur.</w:t>
      </w:r>
    </w:p>
    <w:p w:rsidR="004F791F" w:rsidRPr="004F791F" w:rsidRDefault="004F791F" w:rsidP="00061B39">
      <w:pPr>
        <w:spacing w:before="100" w:beforeAutospacing="1" w:after="100" w:afterAutospacing="1" w:line="240" w:lineRule="auto"/>
        <w:ind w:firstLine="360"/>
        <w:rPr>
          <w:rFonts w:ascii="Times New Roman" w:eastAsia="Times New Roman" w:hAnsi="Times New Roman" w:cs="Times New Roman"/>
          <w:sz w:val="24"/>
          <w:szCs w:val="24"/>
        </w:rPr>
      </w:pPr>
      <w:r w:rsidRPr="004F791F">
        <w:rPr>
          <w:rFonts w:ascii="Times New Roman" w:eastAsia="Times New Roman" w:hAnsi="Times New Roman" w:cs="Times New Roman"/>
          <w:sz w:val="24"/>
          <w:szCs w:val="24"/>
        </w:rPr>
        <w:t>Aktiviteti për të cilin janë miratuar mjetet, si dhe të gjitha pagesat e lidhura me realizimin e tij, duhet të fillojnë pas nënshkrimit të kontratës dhe të përfundojnë brenda 6 muajve nga data e lidhjes së kontratës.</w:t>
      </w:r>
    </w:p>
    <w:p w:rsidR="004F791F" w:rsidRPr="004F791F" w:rsidRDefault="004F791F" w:rsidP="00061B39">
      <w:pPr>
        <w:spacing w:before="100" w:beforeAutospacing="1" w:after="100" w:afterAutospacing="1" w:line="240" w:lineRule="auto"/>
        <w:ind w:firstLine="360"/>
        <w:rPr>
          <w:rFonts w:ascii="Times New Roman" w:eastAsia="Times New Roman" w:hAnsi="Times New Roman" w:cs="Times New Roman"/>
          <w:sz w:val="24"/>
          <w:szCs w:val="24"/>
        </w:rPr>
      </w:pPr>
      <w:r w:rsidRPr="004F791F">
        <w:rPr>
          <w:rFonts w:ascii="Times New Roman" w:eastAsia="Times New Roman" w:hAnsi="Times New Roman" w:cs="Times New Roman"/>
          <w:sz w:val="24"/>
          <w:szCs w:val="24"/>
        </w:rPr>
        <w:t>Përfituesi i mjeteve dhe furnizuesi i pajisjeve janë të detyruar që me rastin e nënshkrimit të kontratës me Shërbimin e Trupit Koordinues të dorëzojnë: kambialin dhe autorizimin kambial, kërkesën për regjistrimin e kambialit, si dhe garancinë bankare të rregullt të lëshuar në favor të Shërbimit të Trupit Koordinues (nëse furnizuesi është person juridik i huaj).</w:t>
      </w:r>
    </w:p>
    <w:p w:rsidR="004F791F" w:rsidRPr="004F791F" w:rsidRDefault="004F791F" w:rsidP="00061B39">
      <w:pPr>
        <w:spacing w:before="100" w:beforeAutospacing="1" w:after="100" w:afterAutospacing="1" w:line="240" w:lineRule="auto"/>
        <w:ind w:firstLine="360"/>
        <w:rPr>
          <w:rFonts w:ascii="Times New Roman" w:eastAsia="Times New Roman" w:hAnsi="Times New Roman" w:cs="Times New Roman"/>
          <w:sz w:val="24"/>
          <w:szCs w:val="24"/>
        </w:rPr>
      </w:pPr>
      <w:r w:rsidRPr="004F791F">
        <w:rPr>
          <w:rFonts w:ascii="Times New Roman" w:eastAsia="Times New Roman" w:hAnsi="Times New Roman" w:cs="Times New Roman"/>
          <w:sz w:val="24"/>
          <w:szCs w:val="24"/>
        </w:rPr>
        <w:lastRenderedPageBreak/>
        <w:t>Me rastin e nënshkrimit të kontratës, furnizuesi, përkatësisht dorëzuesi, është i detyruar të dorëzojë origjinalin e vërtetimit nga Agjencia për Regjistrimin e Bizneseve për subjektet juridike vendore, përkatësisht nga organi tjetër kompetent për subjektet juridike të huaja, se ndaj tyre nuk është hapur procedurë likuidimi ose falimentimi. Vërtetimi duhet të jetë lëshuar pas shpalljes së konkursit.</w:t>
      </w:r>
    </w:p>
    <w:p w:rsidR="004F791F" w:rsidRPr="004F791F" w:rsidRDefault="004F791F" w:rsidP="00061B39">
      <w:pPr>
        <w:spacing w:before="100" w:beforeAutospacing="1" w:after="100" w:afterAutospacing="1" w:line="240" w:lineRule="auto"/>
        <w:ind w:firstLine="360"/>
        <w:rPr>
          <w:rFonts w:ascii="Times New Roman" w:eastAsia="Times New Roman" w:hAnsi="Times New Roman" w:cs="Times New Roman"/>
          <w:sz w:val="24"/>
          <w:szCs w:val="24"/>
        </w:rPr>
      </w:pPr>
      <w:r w:rsidRPr="004F791F">
        <w:rPr>
          <w:rFonts w:ascii="Times New Roman" w:eastAsia="Times New Roman" w:hAnsi="Times New Roman" w:cs="Times New Roman"/>
          <w:sz w:val="24"/>
          <w:szCs w:val="24"/>
        </w:rPr>
        <w:t>Përfituesi i mjeteve është gjithashtu i detyruar të dorëzojë edhe kërkesën për pagesën e mjeteve te Shërbimi i Trupit Koordinues.</w:t>
      </w:r>
    </w:p>
    <w:p w:rsidR="004F791F" w:rsidRPr="004F791F" w:rsidRDefault="004F791F" w:rsidP="00061B39">
      <w:pPr>
        <w:spacing w:before="100" w:beforeAutospacing="1" w:after="100" w:afterAutospacing="1" w:line="240" w:lineRule="auto"/>
        <w:ind w:firstLine="360"/>
        <w:rPr>
          <w:rFonts w:ascii="Times New Roman" w:eastAsia="Times New Roman" w:hAnsi="Times New Roman" w:cs="Times New Roman"/>
          <w:sz w:val="24"/>
          <w:szCs w:val="24"/>
        </w:rPr>
      </w:pPr>
      <w:r w:rsidRPr="004F791F">
        <w:rPr>
          <w:rFonts w:ascii="Times New Roman" w:eastAsia="Times New Roman" w:hAnsi="Times New Roman" w:cs="Times New Roman"/>
          <w:sz w:val="24"/>
          <w:szCs w:val="24"/>
        </w:rPr>
        <w:t>Aplikuesi është i detyruar që pas përfundimit të aktiviteteve/projekteve t’ia dorëzojë Shërbimit të Trupit Koordinues raportin mbi realizimin e aktiviteteve/projekteve të bashkëfinancuara, përmbajtja dhe afati i dorëzimit të të cilit do të përcaktohen me kontratë.</w:t>
      </w:r>
    </w:p>
    <w:p w:rsidR="004F791F" w:rsidRPr="004F791F" w:rsidRDefault="004F791F" w:rsidP="00061B39">
      <w:pPr>
        <w:spacing w:before="100" w:beforeAutospacing="1" w:after="100" w:afterAutospacing="1" w:line="240" w:lineRule="auto"/>
        <w:ind w:firstLine="360"/>
        <w:rPr>
          <w:rFonts w:ascii="Times New Roman" w:eastAsia="Times New Roman" w:hAnsi="Times New Roman" w:cs="Times New Roman"/>
          <w:sz w:val="24"/>
          <w:szCs w:val="24"/>
        </w:rPr>
      </w:pPr>
      <w:r w:rsidRPr="004F791F">
        <w:rPr>
          <w:rFonts w:ascii="Times New Roman" w:eastAsia="Times New Roman" w:hAnsi="Times New Roman" w:cs="Times New Roman"/>
          <w:sz w:val="24"/>
          <w:szCs w:val="24"/>
        </w:rPr>
        <w:t>Dokumentacioni i përmendur duhet të vihet në dispozicion të Shërbimit të Trupit Koordinues gjatë kontrollit, pas përfundimit të të gjitha aktiviteteve.</w:t>
      </w:r>
    </w:p>
    <w:p w:rsidR="00061B39" w:rsidRPr="00061B39" w:rsidRDefault="00061B39" w:rsidP="00061B39">
      <w:pPr>
        <w:pStyle w:val="Heading2"/>
        <w:ind w:firstLine="360"/>
        <w:rPr>
          <w:sz w:val="24"/>
          <w:szCs w:val="24"/>
        </w:rPr>
      </w:pPr>
      <w:r w:rsidRPr="00061B39">
        <w:rPr>
          <w:sz w:val="24"/>
          <w:szCs w:val="24"/>
        </w:rPr>
        <w:t>VI. FORMULARËT E KONKURSIT</w:t>
      </w:r>
    </w:p>
    <w:p w:rsidR="00061B39" w:rsidRPr="00061B39" w:rsidRDefault="00061B39" w:rsidP="00711043">
      <w:pPr>
        <w:pStyle w:val="NormalWeb"/>
        <w:ind w:firstLine="360"/>
      </w:pPr>
      <w:r w:rsidRPr="00061B39">
        <w:t xml:space="preserve">Formularët e konkursit për dorëzimin e aplikimeve janë të disponueshëm në faqen e internetit të Trupit Koordinues: </w:t>
      </w:r>
      <w:hyperlink r:id="rId6" w:tgtFrame="_new" w:history="1">
        <w:r w:rsidRPr="00061B39">
          <w:rPr>
            <w:rStyle w:val="Hyperlink"/>
            <w:rFonts w:eastAsiaTheme="majorEastAsia"/>
            <w:b/>
            <w:bCs/>
          </w:rPr>
          <w:t>www.kt.gov.rs</w:t>
        </w:r>
      </w:hyperlink>
      <w:r w:rsidRPr="00061B39">
        <w:t xml:space="preserve"> dhe në faqet e internetit të komunave Preshevë (</w:t>
      </w:r>
      <w:hyperlink r:id="rId7" w:tgtFrame="_new" w:history="1">
        <w:r w:rsidRPr="00061B39">
          <w:rPr>
            <w:rStyle w:val="Hyperlink"/>
            <w:rFonts w:eastAsiaTheme="majorEastAsia"/>
            <w:b/>
            <w:bCs/>
          </w:rPr>
          <w:t>www.presevo.rs</w:t>
        </w:r>
      </w:hyperlink>
      <w:r w:rsidRPr="00061B39">
        <w:t>), Bujanoc (</w:t>
      </w:r>
      <w:hyperlink r:id="rId8" w:tgtFrame="_new" w:history="1">
        <w:r w:rsidRPr="00061B39">
          <w:rPr>
            <w:rStyle w:val="Hyperlink"/>
            <w:rFonts w:eastAsiaTheme="majorEastAsia"/>
            <w:b/>
            <w:bCs/>
          </w:rPr>
          <w:t>www.bujanovac.rs</w:t>
        </w:r>
      </w:hyperlink>
      <w:r w:rsidRPr="00061B39">
        <w:t>) dhe Medvegjë (</w:t>
      </w:r>
      <w:hyperlink r:id="rId9" w:tgtFrame="_new" w:history="1">
        <w:r w:rsidRPr="00061B39">
          <w:rPr>
            <w:rStyle w:val="Hyperlink"/>
            <w:rFonts w:eastAsiaTheme="majorEastAsia"/>
            <w:b/>
            <w:bCs/>
          </w:rPr>
          <w:t>www.medvedja.ls.gov.rs</w:t>
        </w:r>
      </w:hyperlink>
      <w:r w:rsidRPr="00061B39">
        <w:t>).</w:t>
      </w:r>
    </w:p>
    <w:p w:rsidR="00061B39" w:rsidRDefault="00061B39" w:rsidP="00711043">
      <w:pPr>
        <w:pStyle w:val="NormalWeb"/>
        <w:ind w:firstLine="720"/>
        <w:rPr>
          <w:rStyle w:val="Strong"/>
        </w:rPr>
      </w:pPr>
      <w:r w:rsidRPr="00061B39">
        <w:t>Për pyetje shtesë mund t’i drejtoheni vetëm në formë të shkruar në e-mail:</w:t>
      </w:r>
      <w:r>
        <w:t xml:space="preserve"> </w:t>
      </w:r>
      <w:hyperlink r:id="rId10" w:history="1">
        <w:r w:rsidRPr="00BC0699">
          <w:rPr>
            <w:rStyle w:val="Hyperlink"/>
          </w:rPr>
          <w:t>fatos.mustafa@kt.gov.rs</w:t>
        </w:r>
      </w:hyperlink>
      <w:r>
        <w:rPr>
          <w:rStyle w:val="Strong"/>
        </w:rPr>
        <w:t xml:space="preserve"> </w:t>
      </w:r>
    </w:p>
    <w:p w:rsidR="00061B39" w:rsidRPr="00061B39" w:rsidRDefault="00061B39" w:rsidP="00061B39">
      <w:pPr>
        <w:pStyle w:val="NormalWeb"/>
        <w:rPr>
          <w:b/>
        </w:rPr>
      </w:pPr>
      <w:r w:rsidRPr="00061B39">
        <w:rPr>
          <w:rStyle w:val="Strong"/>
          <w:b w:val="0"/>
        </w:rPr>
        <w:t>V</w:t>
      </w:r>
      <w:r w:rsidRPr="00061B39">
        <w:rPr>
          <w:b/>
        </w:rPr>
        <w:t>ërejtje: Ky tekst është përkthim në gjuhën shqipe i versionit zyrtar në gjuhën serbe</w:t>
      </w:r>
    </w:p>
    <w:p w:rsidR="00BC7569" w:rsidRDefault="00BC7569"/>
    <w:sectPr w:rsidR="00BC75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66F4A"/>
    <w:multiLevelType w:val="multilevel"/>
    <w:tmpl w:val="8BD4D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90D7A"/>
    <w:multiLevelType w:val="multilevel"/>
    <w:tmpl w:val="77D00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7C2D86"/>
    <w:multiLevelType w:val="multilevel"/>
    <w:tmpl w:val="6A0E1A24"/>
    <w:lvl w:ilvl="0">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0C5977"/>
    <w:multiLevelType w:val="multilevel"/>
    <w:tmpl w:val="F8B8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9D0F0F"/>
    <w:multiLevelType w:val="multilevel"/>
    <w:tmpl w:val="E7F2E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C07B52"/>
    <w:multiLevelType w:val="multilevel"/>
    <w:tmpl w:val="9348B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555BA8"/>
    <w:multiLevelType w:val="multilevel"/>
    <w:tmpl w:val="F9B2A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DC0CC9"/>
    <w:multiLevelType w:val="multilevel"/>
    <w:tmpl w:val="69A8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BB4113"/>
    <w:multiLevelType w:val="multilevel"/>
    <w:tmpl w:val="7708D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5A7D0A"/>
    <w:multiLevelType w:val="hybridMultilevel"/>
    <w:tmpl w:val="A4E44C98"/>
    <w:lvl w:ilvl="0" w:tplc="5C80F30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6FD2546"/>
    <w:multiLevelType w:val="multilevel"/>
    <w:tmpl w:val="66589D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Times New Roman" w:eastAsia="Times New Roman" w:hAnsi="Times New Roman" w:cs="Times New Roman"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290C3F"/>
    <w:multiLevelType w:val="multilevel"/>
    <w:tmpl w:val="257689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8937D4"/>
    <w:multiLevelType w:val="multilevel"/>
    <w:tmpl w:val="E46E0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822FF2"/>
    <w:multiLevelType w:val="multilevel"/>
    <w:tmpl w:val="1DAEE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9D4921"/>
    <w:multiLevelType w:val="multilevel"/>
    <w:tmpl w:val="55C01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722C75"/>
    <w:multiLevelType w:val="multilevel"/>
    <w:tmpl w:val="7D3866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482D7C"/>
    <w:multiLevelType w:val="hybridMultilevel"/>
    <w:tmpl w:val="65B42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401209"/>
    <w:multiLevelType w:val="multilevel"/>
    <w:tmpl w:val="1214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F639C2"/>
    <w:multiLevelType w:val="multilevel"/>
    <w:tmpl w:val="0854E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6"/>
  </w:num>
  <w:num w:numId="3">
    <w:abstractNumId w:val="17"/>
  </w:num>
  <w:num w:numId="4">
    <w:abstractNumId w:val="13"/>
  </w:num>
  <w:num w:numId="5">
    <w:abstractNumId w:val="8"/>
  </w:num>
  <w:num w:numId="6">
    <w:abstractNumId w:val="0"/>
  </w:num>
  <w:num w:numId="7">
    <w:abstractNumId w:val="16"/>
  </w:num>
  <w:num w:numId="8">
    <w:abstractNumId w:val="14"/>
  </w:num>
  <w:num w:numId="9">
    <w:abstractNumId w:val="5"/>
  </w:num>
  <w:num w:numId="10">
    <w:abstractNumId w:val="7"/>
  </w:num>
  <w:num w:numId="11">
    <w:abstractNumId w:val="12"/>
  </w:num>
  <w:num w:numId="12">
    <w:abstractNumId w:val="11"/>
  </w:num>
  <w:num w:numId="13">
    <w:abstractNumId w:val="15"/>
  </w:num>
  <w:num w:numId="14">
    <w:abstractNumId w:val="9"/>
  </w:num>
  <w:num w:numId="15">
    <w:abstractNumId w:val="10"/>
  </w:num>
  <w:num w:numId="16">
    <w:abstractNumId w:val="3"/>
  </w:num>
  <w:num w:numId="17">
    <w:abstractNumId w:val="4"/>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B3E"/>
    <w:rsid w:val="00061B39"/>
    <w:rsid w:val="00094C35"/>
    <w:rsid w:val="001B5157"/>
    <w:rsid w:val="00242A3B"/>
    <w:rsid w:val="002947E6"/>
    <w:rsid w:val="003203F2"/>
    <w:rsid w:val="00443DB9"/>
    <w:rsid w:val="00474B3E"/>
    <w:rsid w:val="004F791F"/>
    <w:rsid w:val="005B6DA1"/>
    <w:rsid w:val="00711043"/>
    <w:rsid w:val="008220CA"/>
    <w:rsid w:val="00913FEB"/>
    <w:rsid w:val="009C047D"/>
    <w:rsid w:val="00BC7569"/>
    <w:rsid w:val="00C24E1B"/>
    <w:rsid w:val="00CC5FF0"/>
    <w:rsid w:val="00D15149"/>
    <w:rsid w:val="00F01E45"/>
    <w:rsid w:val="00FE0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B7624"/>
  <w15:chartTrackingRefBased/>
  <w15:docId w15:val="{F4ABC403-7CE9-473D-90E9-C39194CC2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F79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F79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4B3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B6DA1"/>
    <w:pPr>
      <w:ind w:left="720"/>
      <w:contextualSpacing/>
    </w:pPr>
  </w:style>
  <w:style w:type="character" w:customStyle="1" w:styleId="Heading2Char">
    <w:name w:val="Heading 2 Char"/>
    <w:basedOn w:val="DefaultParagraphFont"/>
    <w:link w:val="Heading2"/>
    <w:uiPriority w:val="9"/>
    <w:rsid w:val="004F791F"/>
    <w:rPr>
      <w:rFonts w:ascii="Times New Roman" w:eastAsia="Times New Roman" w:hAnsi="Times New Roman" w:cs="Times New Roman"/>
      <w:b/>
      <w:bCs/>
      <w:sz w:val="36"/>
      <w:szCs w:val="36"/>
    </w:rPr>
  </w:style>
  <w:style w:type="character" w:styleId="Strong">
    <w:name w:val="Strong"/>
    <w:basedOn w:val="DefaultParagraphFont"/>
    <w:uiPriority w:val="22"/>
    <w:qFormat/>
    <w:rsid w:val="004F791F"/>
    <w:rPr>
      <w:b/>
      <w:bCs/>
    </w:rPr>
  </w:style>
  <w:style w:type="character" w:customStyle="1" w:styleId="Heading3Char">
    <w:name w:val="Heading 3 Char"/>
    <w:basedOn w:val="DefaultParagraphFont"/>
    <w:link w:val="Heading3"/>
    <w:uiPriority w:val="9"/>
    <w:semiHidden/>
    <w:rsid w:val="004F791F"/>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061B39"/>
    <w:rPr>
      <w:color w:val="0000FF"/>
      <w:u w:val="single"/>
    </w:rPr>
  </w:style>
  <w:style w:type="paragraph" w:styleId="BalloonText">
    <w:name w:val="Balloon Text"/>
    <w:basedOn w:val="Normal"/>
    <w:link w:val="BalloonTextChar"/>
    <w:uiPriority w:val="99"/>
    <w:semiHidden/>
    <w:unhideWhenUsed/>
    <w:rsid w:val="008220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0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851257">
      <w:bodyDiv w:val="1"/>
      <w:marLeft w:val="0"/>
      <w:marRight w:val="0"/>
      <w:marTop w:val="0"/>
      <w:marBottom w:val="0"/>
      <w:divBdr>
        <w:top w:val="none" w:sz="0" w:space="0" w:color="auto"/>
        <w:left w:val="none" w:sz="0" w:space="0" w:color="auto"/>
        <w:bottom w:val="none" w:sz="0" w:space="0" w:color="auto"/>
        <w:right w:val="none" w:sz="0" w:space="0" w:color="auto"/>
      </w:divBdr>
    </w:div>
    <w:div w:id="509180436">
      <w:bodyDiv w:val="1"/>
      <w:marLeft w:val="0"/>
      <w:marRight w:val="0"/>
      <w:marTop w:val="0"/>
      <w:marBottom w:val="0"/>
      <w:divBdr>
        <w:top w:val="none" w:sz="0" w:space="0" w:color="auto"/>
        <w:left w:val="none" w:sz="0" w:space="0" w:color="auto"/>
        <w:bottom w:val="none" w:sz="0" w:space="0" w:color="auto"/>
        <w:right w:val="none" w:sz="0" w:space="0" w:color="auto"/>
      </w:divBdr>
    </w:div>
    <w:div w:id="826673722">
      <w:bodyDiv w:val="1"/>
      <w:marLeft w:val="0"/>
      <w:marRight w:val="0"/>
      <w:marTop w:val="0"/>
      <w:marBottom w:val="0"/>
      <w:divBdr>
        <w:top w:val="none" w:sz="0" w:space="0" w:color="auto"/>
        <w:left w:val="none" w:sz="0" w:space="0" w:color="auto"/>
        <w:bottom w:val="none" w:sz="0" w:space="0" w:color="auto"/>
        <w:right w:val="none" w:sz="0" w:space="0" w:color="auto"/>
      </w:divBdr>
    </w:div>
    <w:div w:id="946615568">
      <w:bodyDiv w:val="1"/>
      <w:marLeft w:val="0"/>
      <w:marRight w:val="0"/>
      <w:marTop w:val="0"/>
      <w:marBottom w:val="0"/>
      <w:divBdr>
        <w:top w:val="none" w:sz="0" w:space="0" w:color="auto"/>
        <w:left w:val="none" w:sz="0" w:space="0" w:color="auto"/>
        <w:bottom w:val="none" w:sz="0" w:space="0" w:color="auto"/>
        <w:right w:val="none" w:sz="0" w:space="0" w:color="auto"/>
      </w:divBdr>
    </w:div>
    <w:div w:id="1043098447">
      <w:bodyDiv w:val="1"/>
      <w:marLeft w:val="0"/>
      <w:marRight w:val="0"/>
      <w:marTop w:val="0"/>
      <w:marBottom w:val="0"/>
      <w:divBdr>
        <w:top w:val="none" w:sz="0" w:space="0" w:color="auto"/>
        <w:left w:val="none" w:sz="0" w:space="0" w:color="auto"/>
        <w:bottom w:val="none" w:sz="0" w:space="0" w:color="auto"/>
        <w:right w:val="none" w:sz="0" w:space="0" w:color="auto"/>
      </w:divBdr>
    </w:div>
    <w:div w:id="1452673624">
      <w:bodyDiv w:val="1"/>
      <w:marLeft w:val="0"/>
      <w:marRight w:val="0"/>
      <w:marTop w:val="0"/>
      <w:marBottom w:val="0"/>
      <w:divBdr>
        <w:top w:val="none" w:sz="0" w:space="0" w:color="auto"/>
        <w:left w:val="none" w:sz="0" w:space="0" w:color="auto"/>
        <w:bottom w:val="none" w:sz="0" w:space="0" w:color="auto"/>
        <w:right w:val="none" w:sz="0" w:space="0" w:color="auto"/>
      </w:divBdr>
    </w:div>
    <w:div w:id="1486780521">
      <w:bodyDiv w:val="1"/>
      <w:marLeft w:val="0"/>
      <w:marRight w:val="0"/>
      <w:marTop w:val="0"/>
      <w:marBottom w:val="0"/>
      <w:divBdr>
        <w:top w:val="none" w:sz="0" w:space="0" w:color="auto"/>
        <w:left w:val="none" w:sz="0" w:space="0" w:color="auto"/>
        <w:bottom w:val="none" w:sz="0" w:space="0" w:color="auto"/>
        <w:right w:val="none" w:sz="0" w:space="0" w:color="auto"/>
      </w:divBdr>
    </w:div>
    <w:div w:id="2041935909">
      <w:bodyDiv w:val="1"/>
      <w:marLeft w:val="0"/>
      <w:marRight w:val="0"/>
      <w:marTop w:val="0"/>
      <w:marBottom w:val="0"/>
      <w:divBdr>
        <w:top w:val="none" w:sz="0" w:space="0" w:color="auto"/>
        <w:left w:val="none" w:sz="0" w:space="0" w:color="auto"/>
        <w:bottom w:val="none" w:sz="0" w:space="0" w:color="auto"/>
        <w:right w:val="none" w:sz="0" w:space="0" w:color="auto"/>
      </w:divBdr>
    </w:div>
    <w:div w:id="213289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janovac.rs" TargetMode="External"/><Relationship Id="rId3" Type="http://schemas.openxmlformats.org/officeDocument/2006/relationships/settings" Target="settings.xml"/><Relationship Id="rId7" Type="http://schemas.openxmlformats.org/officeDocument/2006/relationships/hyperlink" Target="http://www.presevo.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t.gov.rs" TargetMode="External"/><Relationship Id="rId11" Type="http://schemas.openxmlformats.org/officeDocument/2006/relationships/fontTable" Target="fontTable.xml"/><Relationship Id="rId5" Type="http://schemas.openxmlformats.org/officeDocument/2006/relationships/hyperlink" Target="http://www.stat.gov.rs" TargetMode="External"/><Relationship Id="rId10" Type="http://schemas.openxmlformats.org/officeDocument/2006/relationships/hyperlink" Target="mailto:fatos.mustafa@kt.gov.rs" TargetMode="External"/><Relationship Id="rId4" Type="http://schemas.openxmlformats.org/officeDocument/2006/relationships/webSettings" Target="webSettings.xml"/><Relationship Id="rId9" Type="http://schemas.openxmlformats.org/officeDocument/2006/relationships/hyperlink" Target="http://www.medvedja.l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4021</Words>
  <Characters>22921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Procura</dc:creator>
  <cp:keywords/>
  <dc:description/>
  <cp:lastModifiedBy>Windows User</cp:lastModifiedBy>
  <cp:revision>4</cp:revision>
  <cp:lastPrinted>2025-09-18T10:19:00Z</cp:lastPrinted>
  <dcterms:created xsi:type="dcterms:W3CDTF">2025-09-22T09:17:00Z</dcterms:created>
  <dcterms:modified xsi:type="dcterms:W3CDTF">2025-09-22T09:42:00Z</dcterms:modified>
</cp:coreProperties>
</file>